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5630EF" w14:textId="1C80F287" w:rsidR="00474299" w:rsidRPr="007F3CCF" w:rsidRDefault="00474299" w:rsidP="00474299">
      <w:pPr>
        <w:spacing w:after="0" w:line="480" w:lineRule="auto"/>
        <w:ind w:firstLine="720"/>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Vote centers (sometimes called countywide polling places) are locations in a county where all voters will vote,</w:t>
      </w:r>
      <w:r w:rsidR="00B32C24" w:rsidRPr="007F3CCF">
        <w:rPr>
          <w:rFonts w:ascii="Times New Roman" w:hAnsi="Times New Roman" w:cs="Times New Roman"/>
          <w:color w:val="000000" w:themeColor="text1"/>
          <w:sz w:val="24"/>
          <w:szCs w:val="24"/>
        </w:rPr>
        <w:t xml:space="preserve"> regardless of their address.  </w:t>
      </w:r>
      <w:r w:rsidR="00332FAE" w:rsidRPr="007F3CCF">
        <w:rPr>
          <w:rFonts w:ascii="Times New Roman" w:hAnsi="Times New Roman" w:cs="Times New Roman"/>
          <w:color w:val="000000" w:themeColor="text1"/>
          <w:sz w:val="24"/>
          <w:szCs w:val="24"/>
        </w:rPr>
        <w:t>Academic studies</w:t>
      </w:r>
      <w:r w:rsidR="00A86794" w:rsidRPr="007F3CCF">
        <w:rPr>
          <w:rFonts w:ascii="Times New Roman" w:hAnsi="Times New Roman" w:cs="Times New Roman"/>
          <w:color w:val="000000" w:themeColor="text1"/>
          <w:sz w:val="24"/>
          <w:szCs w:val="24"/>
        </w:rPr>
        <w:t xml:space="preserve"> of vote centers</w:t>
      </w:r>
      <w:r w:rsidR="00332FAE" w:rsidRPr="007F3CCF">
        <w:rPr>
          <w:rFonts w:ascii="Times New Roman" w:hAnsi="Times New Roman" w:cs="Times New Roman"/>
          <w:color w:val="000000" w:themeColor="text1"/>
          <w:sz w:val="24"/>
          <w:szCs w:val="24"/>
        </w:rPr>
        <w:t xml:space="preserve">, although narrow in scope, </w:t>
      </w:r>
      <w:r w:rsidR="00460715" w:rsidRPr="007F3CCF">
        <w:rPr>
          <w:rFonts w:ascii="Times New Roman" w:hAnsi="Times New Roman" w:cs="Times New Roman"/>
          <w:color w:val="000000" w:themeColor="text1"/>
          <w:sz w:val="24"/>
          <w:szCs w:val="24"/>
        </w:rPr>
        <w:t>have found</w:t>
      </w:r>
      <w:r w:rsidR="00856D30" w:rsidRPr="007F3CCF">
        <w:rPr>
          <w:rFonts w:ascii="Times New Roman" w:hAnsi="Times New Roman" w:cs="Times New Roman"/>
          <w:color w:val="000000" w:themeColor="text1"/>
          <w:sz w:val="24"/>
          <w:szCs w:val="24"/>
        </w:rPr>
        <w:t xml:space="preserve"> that </w:t>
      </w:r>
      <w:r w:rsidR="002556E7" w:rsidRPr="007F3CCF">
        <w:rPr>
          <w:rFonts w:ascii="Times New Roman" w:hAnsi="Times New Roman" w:cs="Times New Roman"/>
          <w:color w:val="000000" w:themeColor="text1"/>
          <w:sz w:val="24"/>
          <w:szCs w:val="24"/>
        </w:rPr>
        <w:t>vote centers increase turnout</w:t>
      </w:r>
      <w:r w:rsidR="00A86794" w:rsidRPr="007F3CCF">
        <w:rPr>
          <w:rFonts w:ascii="Times New Roman" w:hAnsi="Times New Roman" w:cs="Times New Roman"/>
          <w:color w:val="000000" w:themeColor="text1"/>
          <w:sz w:val="24"/>
          <w:szCs w:val="24"/>
        </w:rPr>
        <w:t xml:space="preserve"> </w:t>
      </w:r>
      <w:r w:rsidR="00344254" w:rsidRPr="007F3CCF">
        <w:rPr>
          <w:rFonts w:ascii="Times New Roman" w:hAnsi="Times New Roman" w:cs="Times New Roman"/>
          <w:color w:val="000000" w:themeColor="text1"/>
          <w:sz w:val="24"/>
          <w:szCs w:val="24"/>
        </w:rPr>
        <w:t xml:space="preserve">generally </w:t>
      </w:r>
      <w:r w:rsidR="00A86794" w:rsidRPr="007F3CCF">
        <w:rPr>
          <w:rFonts w:ascii="Times New Roman" w:hAnsi="Times New Roman" w:cs="Times New Roman"/>
          <w:color w:val="000000" w:themeColor="text1"/>
          <w:sz w:val="24"/>
          <w:szCs w:val="24"/>
        </w:rPr>
        <w:t>and boost turnout among those voters who are less likely to vote</w:t>
      </w:r>
      <w:r w:rsidR="001A2CC5" w:rsidRPr="007F3CCF">
        <w:rPr>
          <w:rFonts w:ascii="Times New Roman" w:hAnsi="Times New Roman" w:cs="Times New Roman"/>
          <w:color w:val="000000" w:themeColor="text1"/>
          <w:sz w:val="24"/>
          <w:szCs w:val="24"/>
        </w:rPr>
        <w:t xml:space="preserve"> (Stein and Vonnahme 2008</w:t>
      </w:r>
      <w:r w:rsidR="00D80284" w:rsidRPr="007F3CCF">
        <w:rPr>
          <w:rFonts w:ascii="Times New Roman" w:hAnsi="Times New Roman" w:cs="Times New Roman"/>
          <w:color w:val="000000" w:themeColor="text1"/>
          <w:sz w:val="24"/>
          <w:szCs w:val="24"/>
        </w:rPr>
        <w:t>; Stein and Vonnahme 2012</w:t>
      </w:r>
      <w:r w:rsidR="001A2CC5" w:rsidRPr="007F3CCF">
        <w:rPr>
          <w:rFonts w:ascii="Times New Roman" w:hAnsi="Times New Roman" w:cs="Times New Roman"/>
          <w:color w:val="000000" w:themeColor="text1"/>
          <w:sz w:val="24"/>
          <w:szCs w:val="24"/>
        </w:rPr>
        <w:t>)</w:t>
      </w:r>
      <w:r w:rsidR="002556E7" w:rsidRPr="007F3CCF">
        <w:rPr>
          <w:rFonts w:ascii="Times New Roman" w:hAnsi="Times New Roman" w:cs="Times New Roman"/>
          <w:color w:val="000000" w:themeColor="text1"/>
          <w:sz w:val="24"/>
          <w:szCs w:val="24"/>
        </w:rPr>
        <w:t xml:space="preserve">.  </w:t>
      </w:r>
      <w:r w:rsidR="00352C8F" w:rsidRPr="007F3CCF">
        <w:rPr>
          <w:rFonts w:ascii="Times New Roman" w:hAnsi="Times New Roman" w:cs="Times New Roman"/>
          <w:color w:val="000000" w:themeColor="text1"/>
          <w:sz w:val="24"/>
          <w:szCs w:val="24"/>
        </w:rPr>
        <w:t>Yet, the evidence is mixed</w:t>
      </w:r>
      <w:r w:rsidR="00B32C24" w:rsidRPr="007F3CCF">
        <w:rPr>
          <w:rFonts w:ascii="Times New Roman" w:hAnsi="Times New Roman" w:cs="Times New Roman"/>
          <w:color w:val="000000" w:themeColor="text1"/>
          <w:sz w:val="24"/>
          <w:szCs w:val="24"/>
        </w:rPr>
        <w:t>,</w:t>
      </w:r>
      <w:r w:rsidR="00352C8F" w:rsidRPr="007F3CCF">
        <w:rPr>
          <w:rFonts w:ascii="Times New Roman" w:hAnsi="Times New Roman" w:cs="Times New Roman"/>
          <w:color w:val="000000" w:themeColor="text1"/>
          <w:sz w:val="24"/>
          <w:szCs w:val="24"/>
        </w:rPr>
        <w:t xml:space="preserve"> with some </w:t>
      </w:r>
      <w:r w:rsidR="00460715" w:rsidRPr="007F3CCF">
        <w:rPr>
          <w:rFonts w:ascii="Times New Roman" w:hAnsi="Times New Roman" w:cs="Times New Roman"/>
          <w:color w:val="000000" w:themeColor="text1"/>
          <w:sz w:val="24"/>
          <w:szCs w:val="24"/>
        </w:rPr>
        <w:t xml:space="preserve">scholars </w:t>
      </w:r>
      <w:r w:rsidR="00352C8F" w:rsidRPr="007F3CCF">
        <w:rPr>
          <w:rFonts w:ascii="Times New Roman" w:hAnsi="Times New Roman" w:cs="Times New Roman"/>
          <w:color w:val="000000" w:themeColor="text1"/>
          <w:sz w:val="24"/>
          <w:szCs w:val="24"/>
        </w:rPr>
        <w:t>finding no significant effect</w:t>
      </w:r>
      <w:r w:rsidR="00600814" w:rsidRPr="007F3CCF">
        <w:rPr>
          <w:rFonts w:ascii="Times New Roman" w:hAnsi="Times New Roman" w:cs="Times New Roman"/>
          <w:color w:val="000000" w:themeColor="text1"/>
          <w:sz w:val="24"/>
          <w:szCs w:val="24"/>
        </w:rPr>
        <w:t>s</w:t>
      </w:r>
      <w:r w:rsidR="00352C8F" w:rsidRPr="007F3CCF">
        <w:rPr>
          <w:rFonts w:ascii="Times New Roman" w:hAnsi="Times New Roman" w:cs="Times New Roman"/>
          <w:color w:val="000000" w:themeColor="text1"/>
          <w:sz w:val="24"/>
          <w:szCs w:val="24"/>
        </w:rPr>
        <w:t xml:space="preserve"> (Juenke and Shepherd 2008</w:t>
      </w:r>
      <w:r w:rsidR="00F16670" w:rsidRPr="007F3CCF">
        <w:rPr>
          <w:rFonts w:ascii="Times New Roman" w:hAnsi="Times New Roman" w:cs="Times New Roman"/>
          <w:color w:val="000000" w:themeColor="text1"/>
          <w:sz w:val="24"/>
          <w:szCs w:val="24"/>
        </w:rPr>
        <w:t>; Schelle, et. al. 2009</w:t>
      </w:r>
      <w:r w:rsidR="00352C8F"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 xml:space="preserve">However, </w:t>
      </w:r>
      <w:r w:rsidR="00332FAE" w:rsidRPr="007F3CCF">
        <w:rPr>
          <w:rFonts w:ascii="Times New Roman" w:hAnsi="Times New Roman" w:cs="Times New Roman"/>
          <w:color w:val="000000" w:themeColor="text1"/>
          <w:sz w:val="24"/>
          <w:szCs w:val="24"/>
        </w:rPr>
        <w:t xml:space="preserve">despite claims of electoral efficiency, little academic work has explored the </w:t>
      </w:r>
      <w:r w:rsidR="00C37D59" w:rsidRPr="007F3CCF">
        <w:rPr>
          <w:rFonts w:ascii="Times New Roman" w:hAnsi="Times New Roman" w:cs="Times New Roman"/>
          <w:color w:val="000000" w:themeColor="text1"/>
          <w:sz w:val="24"/>
          <w:szCs w:val="24"/>
        </w:rPr>
        <w:t xml:space="preserve">larger </w:t>
      </w:r>
      <w:r w:rsidR="00332FAE" w:rsidRPr="007F3CCF">
        <w:rPr>
          <w:rFonts w:ascii="Times New Roman" w:hAnsi="Times New Roman" w:cs="Times New Roman"/>
          <w:color w:val="000000" w:themeColor="text1"/>
          <w:sz w:val="24"/>
          <w:szCs w:val="24"/>
        </w:rPr>
        <w:t>effects of vote centers</w:t>
      </w:r>
      <w:r w:rsidR="003372E2" w:rsidRPr="007F3CCF">
        <w:rPr>
          <w:rFonts w:ascii="Times New Roman" w:hAnsi="Times New Roman" w:cs="Times New Roman"/>
          <w:color w:val="000000" w:themeColor="text1"/>
          <w:sz w:val="24"/>
          <w:szCs w:val="24"/>
        </w:rPr>
        <w:t xml:space="preserve"> beyond one state or across elections</w:t>
      </w:r>
      <w:r w:rsidR="00332FAE" w:rsidRPr="007F3CCF">
        <w:rPr>
          <w:rFonts w:ascii="Times New Roman" w:hAnsi="Times New Roman" w:cs="Times New Roman"/>
          <w:color w:val="000000" w:themeColor="text1"/>
          <w:sz w:val="24"/>
          <w:szCs w:val="24"/>
        </w:rPr>
        <w:t xml:space="preserve">.  Importantly, </w:t>
      </w:r>
      <w:r w:rsidR="002556E7" w:rsidRPr="007F3CCF">
        <w:rPr>
          <w:rFonts w:ascii="Times New Roman" w:hAnsi="Times New Roman" w:cs="Times New Roman"/>
          <w:color w:val="000000" w:themeColor="text1"/>
          <w:sz w:val="24"/>
          <w:szCs w:val="24"/>
        </w:rPr>
        <w:t>a</w:t>
      </w:r>
      <w:r w:rsidRPr="007F3CCF">
        <w:rPr>
          <w:rFonts w:ascii="Times New Roman" w:hAnsi="Times New Roman" w:cs="Times New Roman"/>
          <w:color w:val="000000" w:themeColor="text1"/>
          <w:sz w:val="24"/>
          <w:szCs w:val="24"/>
        </w:rPr>
        <w:t xml:space="preserve"> </w:t>
      </w:r>
      <w:r w:rsidR="00856D30" w:rsidRPr="007F3CCF">
        <w:rPr>
          <w:rFonts w:ascii="Times New Roman" w:hAnsi="Times New Roman" w:cs="Times New Roman"/>
          <w:color w:val="000000" w:themeColor="text1"/>
          <w:sz w:val="24"/>
          <w:szCs w:val="24"/>
        </w:rPr>
        <w:t>criti</w:t>
      </w:r>
      <w:bookmarkStart w:id="0" w:name="_GoBack"/>
      <w:bookmarkEnd w:id="0"/>
      <w:r w:rsidR="00856D30" w:rsidRPr="007F3CCF">
        <w:rPr>
          <w:rFonts w:ascii="Times New Roman" w:hAnsi="Times New Roman" w:cs="Times New Roman"/>
          <w:color w:val="000000" w:themeColor="text1"/>
          <w:sz w:val="24"/>
          <w:szCs w:val="24"/>
        </w:rPr>
        <w:t xml:space="preserve">cal </w:t>
      </w:r>
      <w:r w:rsidRPr="007F3CCF">
        <w:rPr>
          <w:rFonts w:ascii="Times New Roman" w:hAnsi="Times New Roman" w:cs="Times New Roman"/>
          <w:color w:val="000000" w:themeColor="text1"/>
          <w:sz w:val="24"/>
          <w:szCs w:val="24"/>
        </w:rPr>
        <w:t xml:space="preserve">missing factor </w:t>
      </w:r>
      <w:r w:rsidR="003372E2" w:rsidRPr="007F3CCF">
        <w:rPr>
          <w:rFonts w:ascii="Times New Roman" w:hAnsi="Times New Roman" w:cs="Times New Roman"/>
          <w:color w:val="000000" w:themeColor="text1"/>
          <w:sz w:val="24"/>
          <w:szCs w:val="24"/>
        </w:rPr>
        <w:t xml:space="preserve">in this analysis </w:t>
      </w:r>
      <w:r w:rsidRPr="007F3CCF">
        <w:rPr>
          <w:rFonts w:ascii="Times New Roman" w:hAnsi="Times New Roman" w:cs="Times New Roman"/>
          <w:color w:val="000000" w:themeColor="text1"/>
          <w:sz w:val="24"/>
          <w:szCs w:val="24"/>
        </w:rPr>
        <w:t xml:space="preserve">is the effect of vote centers on </w:t>
      </w:r>
      <w:r w:rsidR="000B3D29" w:rsidRPr="007F3CCF">
        <w:rPr>
          <w:rFonts w:ascii="Times New Roman" w:hAnsi="Times New Roman" w:cs="Times New Roman"/>
          <w:color w:val="000000" w:themeColor="text1"/>
          <w:sz w:val="24"/>
          <w:szCs w:val="24"/>
        </w:rPr>
        <w:t>a</w:t>
      </w:r>
      <w:r w:rsidRPr="007F3CCF">
        <w:rPr>
          <w:rFonts w:ascii="Times New Roman" w:hAnsi="Times New Roman" w:cs="Times New Roman"/>
          <w:color w:val="000000" w:themeColor="text1"/>
          <w:sz w:val="24"/>
          <w:szCs w:val="24"/>
        </w:rPr>
        <w:t xml:space="preserve"> state’s various </w:t>
      </w:r>
      <w:r w:rsidR="00AF47BE" w:rsidRPr="007F3CCF">
        <w:rPr>
          <w:rFonts w:ascii="Times New Roman" w:hAnsi="Times New Roman" w:cs="Times New Roman"/>
          <w:color w:val="000000" w:themeColor="text1"/>
          <w:sz w:val="24"/>
          <w:szCs w:val="24"/>
        </w:rPr>
        <w:t xml:space="preserve">types of </w:t>
      </w:r>
      <w:r w:rsidRPr="007F3CCF">
        <w:rPr>
          <w:rFonts w:ascii="Times New Roman" w:hAnsi="Times New Roman" w:cs="Times New Roman"/>
          <w:color w:val="000000" w:themeColor="text1"/>
          <w:sz w:val="24"/>
          <w:szCs w:val="24"/>
        </w:rPr>
        <w:t>election</w:t>
      </w:r>
      <w:r w:rsidR="00AF47BE" w:rsidRPr="007F3CCF">
        <w:rPr>
          <w:rFonts w:ascii="Times New Roman" w:hAnsi="Times New Roman" w:cs="Times New Roman"/>
          <w:color w:val="000000" w:themeColor="text1"/>
          <w:sz w:val="24"/>
          <w:szCs w:val="24"/>
        </w:rPr>
        <w:t>s</w:t>
      </w:r>
      <w:r w:rsidR="00C37D59" w:rsidRPr="007F3CCF">
        <w:rPr>
          <w:rFonts w:ascii="Times New Roman" w:hAnsi="Times New Roman" w:cs="Times New Roman"/>
          <w:color w:val="000000" w:themeColor="text1"/>
          <w:sz w:val="24"/>
          <w:szCs w:val="24"/>
        </w:rPr>
        <w:t xml:space="preserve">, </w:t>
      </w:r>
      <w:r w:rsidR="00856D30" w:rsidRPr="007F3CCF">
        <w:rPr>
          <w:rFonts w:ascii="Times New Roman" w:hAnsi="Times New Roman" w:cs="Times New Roman"/>
          <w:color w:val="000000" w:themeColor="text1"/>
          <w:sz w:val="24"/>
          <w:szCs w:val="24"/>
        </w:rPr>
        <w:t xml:space="preserve">where voters have </w:t>
      </w:r>
      <w:r w:rsidR="00332FAE" w:rsidRPr="007F3CCF">
        <w:rPr>
          <w:rFonts w:ascii="Times New Roman" w:hAnsi="Times New Roman" w:cs="Times New Roman"/>
          <w:color w:val="000000" w:themeColor="text1"/>
          <w:sz w:val="24"/>
          <w:szCs w:val="24"/>
        </w:rPr>
        <w:t>differing</w:t>
      </w:r>
      <w:r w:rsidR="00856D30" w:rsidRPr="007F3CCF">
        <w:rPr>
          <w:rFonts w:ascii="Times New Roman" w:hAnsi="Times New Roman" w:cs="Times New Roman"/>
          <w:color w:val="000000" w:themeColor="text1"/>
          <w:sz w:val="24"/>
          <w:szCs w:val="24"/>
        </w:rPr>
        <w:t xml:space="preserve"> incentives to show up to vote</w:t>
      </w:r>
      <w:r w:rsidR="00C37D59" w:rsidRPr="007F3CCF">
        <w:rPr>
          <w:rFonts w:ascii="Times New Roman" w:hAnsi="Times New Roman" w:cs="Times New Roman"/>
          <w:color w:val="000000" w:themeColor="text1"/>
          <w:sz w:val="24"/>
          <w:szCs w:val="24"/>
        </w:rPr>
        <w:t xml:space="preserve"> and where</w:t>
      </w:r>
      <w:r w:rsidRPr="007F3CCF">
        <w:rPr>
          <w:rFonts w:ascii="Times New Roman" w:hAnsi="Times New Roman" w:cs="Times New Roman"/>
          <w:color w:val="000000" w:themeColor="text1"/>
          <w:sz w:val="24"/>
          <w:szCs w:val="24"/>
        </w:rPr>
        <w:t xml:space="preserve"> voter turnout</w:t>
      </w:r>
      <w:r w:rsidR="00C37D59" w:rsidRPr="007F3CCF">
        <w:rPr>
          <w:rFonts w:ascii="Times New Roman" w:hAnsi="Times New Roman" w:cs="Times New Roman"/>
          <w:color w:val="000000" w:themeColor="text1"/>
          <w:sz w:val="24"/>
          <w:szCs w:val="24"/>
        </w:rPr>
        <w:t xml:space="preserve"> varies considerably</w:t>
      </w:r>
      <w:r w:rsidRPr="007F3CCF">
        <w:rPr>
          <w:rFonts w:ascii="Times New Roman" w:hAnsi="Times New Roman" w:cs="Times New Roman"/>
          <w:color w:val="000000" w:themeColor="text1"/>
          <w:sz w:val="24"/>
          <w:szCs w:val="24"/>
        </w:rPr>
        <w:t xml:space="preserve">. </w:t>
      </w:r>
      <w:r w:rsidR="00924353" w:rsidRPr="007F3CCF">
        <w:rPr>
          <w:rFonts w:ascii="Times New Roman" w:hAnsi="Times New Roman" w:cs="Times New Roman"/>
          <w:color w:val="000000" w:themeColor="text1"/>
          <w:sz w:val="24"/>
          <w:szCs w:val="24"/>
        </w:rPr>
        <w:t xml:space="preserve">The findings to date have </w:t>
      </w:r>
      <w:r w:rsidR="006831E9" w:rsidRPr="007F3CCF">
        <w:rPr>
          <w:rFonts w:ascii="Times New Roman" w:hAnsi="Times New Roman" w:cs="Times New Roman"/>
          <w:color w:val="000000" w:themeColor="text1"/>
          <w:sz w:val="24"/>
          <w:szCs w:val="24"/>
        </w:rPr>
        <w:t>not take</w:t>
      </w:r>
      <w:r w:rsidR="00924353" w:rsidRPr="007F3CCF">
        <w:rPr>
          <w:rFonts w:ascii="Times New Roman" w:hAnsi="Times New Roman" w:cs="Times New Roman"/>
          <w:color w:val="000000" w:themeColor="text1"/>
          <w:sz w:val="24"/>
          <w:szCs w:val="24"/>
        </w:rPr>
        <w:t>n</w:t>
      </w:r>
      <w:r w:rsidR="006831E9" w:rsidRPr="007F3CCF">
        <w:rPr>
          <w:rFonts w:ascii="Times New Roman" w:hAnsi="Times New Roman" w:cs="Times New Roman"/>
          <w:color w:val="000000" w:themeColor="text1"/>
          <w:sz w:val="24"/>
          <w:szCs w:val="24"/>
        </w:rPr>
        <w:t xml:space="preserve"> election type into account, nor </w:t>
      </w:r>
      <w:r w:rsidR="00FF260D" w:rsidRPr="007F3CCF">
        <w:rPr>
          <w:rFonts w:ascii="Times New Roman" w:hAnsi="Times New Roman" w:cs="Times New Roman"/>
          <w:color w:val="000000" w:themeColor="text1"/>
          <w:sz w:val="24"/>
          <w:szCs w:val="24"/>
        </w:rPr>
        <w:t xml:space="preserve">do they </w:t>
      </w:r>
      <w:r w:rsidR="006831E9" w:rsidRPr="007F3CCF">
        <w:rPr>
          <w:rFonts w:ascii="Times New Roman" w:hAnsi="Times New Roman" w:cs="Times New Roman"/>
          <w:color w:val="000000" w:themeColor="text1"/>
          <w:sz w:val="24"/>
          <w:szCs w:val="24"/>
        </w:rPr>
        <w:t xml:space="preserve">examine the effects on a shift to vote centers over time.  </w:t>
      </w:r>
      <w:r w:rsidRPr="007F3CCF">
        <w:rPr>
          <w:rFonts w:ascii="Times New Roman" w:hAnsi="Times New Roman" w:cs="Times New Roman"/>
          <w:color w:val="000000" w:themeColor="text1"/>
          <w:sz w:val="24"/>
          <w:szCs w:val="24"/>
        </w:rPr>
        <w:t>In this study we examine the transition to vote centers in Texas</w:t>
      </w:r>
      <w:r w:rsidR="009A4375" w:rsidRPr="007F3CCF">
        <w:rPr>
          <w:rFonts w:ascii="Times New Roman" w:hAnsi="Times New Roman" w:cs="Times New Roman"/>
          <w:color w:val="000000" w:themeColor="text1"/>
          <w:sz w:val="24"/>
          <w:szCs w:val="24"/>
        </w:rPr>
        <w:t xml:space="preserve"> – a state that has three unique election cycles – </w:t>
      </w:r>
      <w:r w:rsidR="00856D30" w:rsidRPr="007F3CCF">
        <w:rPr>
          <w:rFonts w:ascii="Times New Roman" w:hAnsi="Times New Roman" w:cs="Times New Roman"/>
          <w:color w:val="000000" w:themeColor="text1"/>
          <w:sz w:val="24"/>
          <w:szCs w:val="24"/>
        </w:rPr>
        <w:t>across the 2</w:t>
      </w:r>
      <w:r w:rsidR="00FF260D" w:rsidRPr="007F3CCF">
        <w:rPr>
          <w:rFonts w:ascii="Times New Roman" w:hAnsi="Times New Roman" w:cs="Times New Roman"/>
          <w:color w:val="000000" w:themeColor="text1"/>
          <w:sz w:val="24"/>
          <w:szCs w:val="24"/>
        </w:rPr>
        <w:t>6</w:t>
      </w:r>
      <w:r w:rsidR="00856D30" w:rsidRPr="007F3CCF">
        <w:rPr>
          <w:rFonts w:ascii="Times New Roman" w:hAnsi="Times New Roman" w:cs="Times New Roman"/>
          <w:color w:val="000000" w:themeColor="text1"/>
          <w:sz w:val="24"/>
          <w:szCs w:val="24"/>
        </w:rPr>
        <w:t xml:space="preserve"> counties that have switched to a vote center process and across the several election</w:t>
      </w:r>
      <w:r w:rsidR="00FF260D" w:rsidRPr="007F3CCF">
        <w:rPr>
          <w:rFonts w:ascii="Times New Roman" w:hAnsi="Times New Roman" w:cs="Times New Roman"/>
          <w:color w:val="000000" w:themeColor="text1"/>
          <w:sz w:val="24"/>
          <w:szCs w:val="24"/>
        </w:rPr>
        <w:t>s</w:t>
      </w:r>
      <w:r w:rsidRPr="007F3CCF">
        <w:rPr>
          <w:rFonts w:ascii="Times New Roman" w:hAnsi="Times New Roman" w:cs="Times New Roman"/>
          <w:color w:val="000000" w:themeColor="text1"/>
          <w:sz w:val="24"/>
          <w:szCs w:val="24"/>
        </w:rPr>
        <w:t>, leveraging theories about voter turnout and mobilization.</w:t>
      </w:r>
    </w:p>
    <w:p w14:paraId="4FBB2BEB" w14:textId="77777777" w:rsidR="007826D2" w:rsidRPr="007F3CCF" w:rsidRDefault="007826D2" w:rsidP="00287F6F">
      <w:pPr>
        <w:spacing w:after="0" w:line="480" w:lineRule="auto"/>
        <w:rPr>
          <w:rFonts w:ascii="Times New Roman" w:hAnsi="Times New Roman" w:cs="Times New Roman"/>
          <w:b/>
          <w:color w:val="000000" w:themeColor="text1"/>
          <w:sz w:val="24"/>
          <w:szCs w:val="24"/>
        </w:rPr>
      </w:pPr>
      <w:r w:rsidRPr="007F3CCF">
        <w:rPr>
          <w:rFonts w:ascii="Times New Roman" w:hAnsi="Times New Roman" w:cs="Times New Roman"/>
          <w:b/>
          <w:color w:val="000000" w:themeColor="text1"/>
          <w:sz w:val="24"/>
          <w:szCs w:val="24"/>
        </w:rPr>
        <w:t>Theories of Voter Turnout</w:t>
      </w:r>
    </w:p>
    <w:p w14:paraId="5A90BDB2" w14:textId="71B2204A" w:rsidR="00B85A8E" w:rsidRPr="007F3CCF" w:rsidRDefault="007826D2" w:rsidP="00287F6F">
      <w:pPr>
        <w:spacing w:after="0" w:line="480" w:lineRule="auto"/>
        <w:ind w:firstLine="720"/>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Previous research has identified four major influences on individual and collective decisions to vote:  social and demographic traits, electoral </w:t>
      </w:r>
      <w:r w:rsidR="003372E2" w:rsidRPr="007F3CCF">
        <w:rPr>
          <w:rFonts w:ascii="Times New Roman" w:hAnsi="Times New Roman" w:cs="Times New Roman"/>
          <w:color w:val="000000" w:themeColor="text1"/>
          <w:sz w:val="24"/>
          <w:szCs w:val="24"/>
        </w:rPr>
        <w:t>rules,</w:t>
      </w:r>
      <w:r w:rsidRPr="007F3CCF">
        <w:rPr>
          <w:rFonts w:ascii="Times New Roman" w:hAnsi="Times New Roman" w:cs="Times New Roman"/>
          <w:color w:val="000000" w:themeColor="text1"/>
          <w:sz w:val="24"/>
          <w:szCs w:val="24"/>
        </w:rPr>
        <w:t xml:space="preserve"> and mobilization by organized interest groups</w:t>
      </w:r>
      <w:r w:rsidR="003E54A6" w:rsidRPr="007F3CCF">
        <w:rPr>
          <w:rFonts w:ascii="Times New Roman" w:hAnsi="Times New Roman" w:cs="Times New Roman"/>
          <w:color w:val="000000" w:themeColor="text1"/>
          <w:sz w:val="24"/>
          <w:szCs w:val="24"/>
        </w:rPr>
        <w:t xml:space="preserve"> (Leighley 1995)</w:t>
      </w:r>
      <w:r w:rsidRPr="007F3CCF">
        <w:rPr>
          <w:rFonts w:ascii="Times New Roman" w:hAnsi="Times New Roman" w:cs="Times New Roman"/>
          <w:color w:val="000000" w:themeColor="text1"/>
          <w:sz w:val="24"/>
          <w:szCs w:val="24"/>
        </w:rPr>
        <w:t xml:space="preserve">.  Of these, the </w:t>
      </w:r>
      <w:r w:rsidR="00C458DE"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cost</w:t>
      </w:r>
      <w:r w:rsidR="00C458DE"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 xml:space="preserve"> of voting is often the focus, especially the time and effort it takes to vote</w:t>
      </w:r>
      <w:r w:rsidR="003E54A6" w:rsidRPr="007F3CCF">
        <w:rPr>
          <w:rFonts w:ascii="Times New Roman" w:hAnsi="Times New Roman" w:cs="Times New Roman"/>
          <w:color w:val="000000" w:themeColor="text1"/>
          <w:sz w:val="24"/>
          <w:szCs w:val="24"/>
        </w:rPr>
        <w:t xml:space="preserve"> (Downs 1957)</w:t>
      </w:r>
      <w:r w:rsidRPr="007F3CCF">
        <w:rPr>
          <w:rFonts w:ascii="Times New Roman" w:hAnsi="Times New Roman" w:cs="Times New Roman"/>
          <w:color w:val="000000" w:themeColor="text1"/>
          <w:sz w:val="24"/>
          <w:szCs w:val="24"/>
        </w:rPr>
        <w:t>.</w:t>
      </w:r>
      <w:r w:rsidR="00F66751"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The structure of the voting process</w:t>
      </w:r>
      <w:r w:rsidR="00344254"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 xml:space="preserve"> including the days before Election Day required to register, vote by mail</w:t>
      </w:r>
      <w:r w:rsidR="00344254"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 xml:space="preserve"> or early voting</w:t>
      </w:r>
      <w:r w:rsidR="00344254"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 xml:space="preserve"> has been shown to be</w:t>
      </w:r>
      <w:r w:rsidR="00344254" w:rsidRPr="007F3CCF">
        <w:rPr>
          <w:rFonts w:ascii="Times New Roman" w:hAnsi="Times New Roman" w:cs="Times New Roman"/>
          <w:color w:val="000000" w:themeColor="text1"/>
          <w:sz w:val="24"/>
          <w:szCs w:val="24"/>
        </w:rPr>
        <w:t xml:space="preserve"> an</w:t>
      </w:r>
      <w:r w:rsidRPr="007F3CCF">
        <w:rPr>
          <w:rFonts w:ascii="Times New Roman" w:hAnsi="Times New Roman" w:cs="Times New Roman"/>
          <w:color w:val="000000" w:themeColor="text1"/>
          <w:sz w:val="24"/>
          <w:szCs w:val="24"/>
        </w:rPr>
        <w:t xml:space="preserve"> important </w:t>
      </w:r>
      <w:r w:rsidR="00344254" w:rsidRPr="007F3CCF">
        <w:rPr>
          <w:rFonts w:ascii="Times New Roman" w:hAnsi="Times New Roman" w:cs="Times New Roman"/>
          <w:color w:val="000000" w:themeColor="text1"/>
          <w:sz w:val="24"/>
          <w:szCs w:val="24"/>
        </w:rPr>
        <w:t>effect on</w:t>
      </w:r>
      <w:r w:rsidRPr="007F3CCF">
        <w:rPr>
          <w:rFonts w:ascii="Times New Roman" w:hAnsi="Times New Roman" w:cs="Times New Roman"/>
          <w:color w:val="000000" w:themeColor="text1"/>
          <w:sz w:val="24"/>
          <w:szCs w:val="24"/>
        </w:rPr>
        <w:t xml:space="preserve"> aggregate level turnout</w:t>
      </w:r>
      <w:r w:rsidR="003E54A6" w:rsidRPr="007F3CCF">
        <w:rPr>
          <w:rFonts w:ascii="Times New Roman" w:hAnsi="Times New Roman" w:cs="Times New Roman"/>
          <w:color w:val="000000" w:themeColor="text1"/>
          <w:sz w:val="24"/>
          <w:szCs w:val="24"/>
        </w:rPr>
        <w:t xml:space="preserve"> (Squire, Wofinger, and Glass 1987)</w:t>
      </w:r>
      <w:r w:rsidRPr="007F3CCF">
        <w:rPr>
          <w:rFonts w:ascii="Times New Roman" w:hAnsi="Times New Roman" w:cs="Times New Roman"/>
          <w:color w:val="000000" w:themeColor="text1"/>
          <w:sz w:val="24"/>
          <w:szCs w:val="24"/>
        </w:rPr>
        <w:t>.</w:t>
      </w:r>
      <w:r w:rsidR="003E54A6"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 xml:space="preserve"> Dozens of states have attempted to reform the process of voting to make it easier, more cost efficient</w:t>
      </w:r>
      <w:r w:rsidR="00344254"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 xml:space="preserve"> and more likely.  In theory, if the cost of voting were reduced, more voters would vote.  Census </w:t>
      </w:r>
      <w:r w:rsidR="00FF260D" w:rsidRPr="007F3CCF">
        <w:rPr>
          <w:rFonts w:ascii="Times New Roman" w:hAnsi="Times New Roman" w:cs="Times New Roman"/>
          <w:color w:val="000000" w:themeColor="text1"/>
          <w:sz w:val="24"/>
          <w:szCs w:val="24"/>
        </w:rPr>
        <w:lastRenderedPageBreak/>
        <w:t>questions</w:t>
      </w:r>
      <w:r w:rsidRPr="007F3CCF">
        <w:rPr>
          <w:rFonts w:ascii="Times New Roman" w:hAnsi="Times New Roman" w:cs="Times New Roman"/>
          <w:color w:val="000000" w:themeColor="text1"/>
          <w:sz w:val="24"/>
          <w:szCs w:val="24"/>
        </w:rPr>
        <w:t xml:space="preserve"> from 2014 asked Americans why they didn’t vote</w:t>
      </w:r>
      <w:r w:rsidR="00344254" w:rsidRPr="007F3CCF">
        <w:rPr>
          <w:rFonts w:ascii="Times New Roman" w:hAnsi="Times New Roman" w:cs="Times New Roman"/>
          <w:color w:val="000000" w:themeColor="text1"/>
          <w:sz w:val="24"/>
          <w:szCs w:val="24"/>
        </w:rPr>
        <w:t xml:space="preserve"> – a</w:t>
      </w:r>
      <w:r w:rsidRPr="007F3CCF">
        <w:rPr>
          <w:rFonts w:ascii="Times New Roman" w:hAnsi="Times New Roman" w:cs="Times New Roman"/>
          <w:color w:val="000000" w:themeColor="text1"/>
          <w:sz w:val="24"/>
          <w:szCs w:val="24"/>
        </w:rPr>
        <w:t xml:space="preserve">ccording to the </w:t>
      </w:r>
      <w:r w:rsidRPr="007F3CCF">
        <w:rPr>
          <w:rFonts w:ascii="Times New Roman" w:hAnsi="Times New Roman" w:cs="Times New Roman"/>
          <w:i/>
          <w:color w:val="000000" w:themeColor="text1"/>
          <w:sz w:val="24"/>
          <w:szCs w:val="24"/>
        </w:rPr>
        <w:t>Washington Post</w:t>
      </w:r>
      <w:r w:rsidRPr="007F3CCF">
        <w:rPr>
          <w:rFonts w:ascii="Times New Roman" w:hAnsi="Times New Roman" w:cs="Times New Roman"/>
          <w:color w:val="000000" w:themeColor="text1"/>
          <w:sz w:val="24"/>
          <w:szCs w:val="24"/>
        </w:rPr>
        <w:t>, “Being "too busy" t</w:t>
      </w:r>
      <w:r w:rsidR="00E16038" w:rsidRPr="007F3CCF">
        <w:rPr>
          <w:rFonts w:ascii="Times New Roman" w:hAnsi="Times New Roman" w:cs="Times New Roman"/>
          <w:color w:val="000000" w:themeColor="text1"/>
          <w:sz w:val="24"/>
          <w:szCs w:val="24"/>
        </w:rPr>
        <w:t>ops the list of reasons</w:t>
      </w:r>
      <w:r w:rsidRPr="007F3CCF">
        <w:rPr>
          <w:rFonts w:ascii="Times New Roman" w:hAnsi="Times New Roman" w:cs="Times New Roman"/>
          <w:color w:val="000000" w:themeColor="text1"/>
          <w:sz w:val="24"/>
          <w:szCs w:val="24"/>
        </w:rPr>
        <w:t>. Few people blamed registration issues, inconvenience, transportation issues or bad weather</w:t>
      </w:r>
      <w:r w:rsidR="00705106" w:rsidRPr="007F3CCF">
        <w:rPr>
          <w:rFonts w:ascii="Times New Roman" w:hAnsi="Times New Roman" w:cs="Times New Roman"/>
          <w:color w:val="000000" w:themeColor="text1"/>
          <w:sz w:val="24"/>
          <w:szCs w:val="24"/>
        </w:rPr>
        <w:t>”</w:t>
      </w:r>
      <w:r w:rsidR="003E54A6" w:rsidRPr="007F3CCF">
        <w:rPr>
          <w:rFonts w:ascii="Times New Roman" w:hAnsi="Times New Roman" w:cs="Times New Roman"/>
          <w:color w:val="000000" w:themeColor="text1"/>
          <w:sz w:val="24"/>
          <w:szCs w:val="24"/>
        </w:rPr>
        <w:t xml:space="preserve"> (Clement 2015).</w:t>
      </w:r>
      <w:r w:rsidRPr="007F3CCF">
        <w:rPr>
          <w:rFonts w:ascii="Times New Roman" w:hAnsi="Times New Roman" w:cs="Times New Roman"/>
          <w:color w:val="000000" w:themeColor="text1"/>
          <w:sz w:val="24"/>
          <w:szCs w:val="24"/>
        </w:rPr>
        <w:t xml:space="preserve">  Difficulty getting to the polls is also pointed to as a cause of sporadic vote casting.</w:t>
      </w:r>
      <w:r w:rsidR="00B85A8E" w:rsidRPr="007F3CCF">
        <w:rPr>
          <w:rStyle w:val="EndnoteReference"/>
          <w:rFonts w:ascii="Times New Roman" w:hAnsi="Times New Roman" w:cs="Times New Roman"/>
          <w:color w:val="000000" w:themeColor="text1"/>
          <w:sz w:val="24"/>
          <w:szCs w:val="24"/>
        </w:rPr>
        <w:endnoteReference w:id="1"/>
      </w:r>
      <w:r w:rsidR="00B85A8E" w:rsidRPr="007F3CCF">
        <w:rPr>
          <w:rFonts w:ascii="Times New Roman" w:hAnsi="Times New Roman" w:cs="Times New Roman"/>
          <w:color w:val="000000" w:themeColor="text1"/>
          <w:sz w:val="24"/>
          <w:szCs w:val="24"/>
        </w:rPr>
        <w:t xml:space="preserve">  Efforts to allow voters to vote early or vote by mail, referred to as “convenience” voting, </w:t>
      </w:r>
      <w:r w:rsidR="00344254" w:rsidRPr="007F3CCF">
        <w:rPr>
          <w:rFonts w:ascii="Times New Roman" w:hAnsi="Times New Roman" w:cs="Times New Roman"/>
          <w:color w:val="000000" w:themeColor="text1"/>
          <w:sz w:val="24"/>
          <w:szCs w:val="24"/>
        </w:rPr>
        <w:t>is favored by</w:t>
      </w:r>
      <w:r w:rsidR="00B85A8E" w:rsidRPr="007F3CCF">
        <w:rPr>
          <w:rFonts w:ascii="Times New Roman" w:hAnsi="Times New Roman" w:cs="Times New Roman"/>
          <w:color w:val="000000" w:themeColor="text1"/>
          <w:sz w:val="24"/>
          <w:szCs w:val="24"/>
        </w:rPr>
        <w:t xml:space="preserve"> current voters who find </w:t>
      </w:r>
      <w:r w:rsidR="00344254" w:rsidRPr="007F3CCF">
        <w:rPr>
          <w:rFonts w:ascii="Times New Roman" w:hAnsi="Times New Roman" w:cs="Times New Roman"/>
          <w:color w:val="000000" w:themeColor="text1"/>
          <w:sz w:val="24"/>
          <w:szCs w:val="24"/>
        </w:rPr>
        <w:t>these</w:t>
      </w:r>
      <w:r w:rsidR="00B85A8E" w:rsidRPr="007F3CCF">
        <w:rPr>
          <w:rFonts w:ascii="Times New Roman" w:hAnsi="Times New Roman" w:cs="Times New Roman"/>
          <w:color w:val="000000" w:themeColor="text1"/>
          <w:sz w:val="24"/>
          <w:szCs w:val="24"/>
        </w:rPr>
        <w:t xml:space="preserve"> method</w:t>
      </w:r>
      <w:r w:rsidR="00344254" w:rsidRPr="007F3CCF">
        <w:rPr>
          <w:rFonts w:ascii="Times New Roman" w:hAnsi="Times New Roman" w:cs="Times New Roman"/>
          <w:color w:val="000000" w:themeColor="text1"/>
          <w:sz w:val="24"/>
          <w:szCs w:val="24"/>
        </w:rPr>
        <w:t>s</w:t>
      </w:r>
      <w:r w:rsidR="00FF260D" w:rsidRPr="007F3CCF">
        <w:rPr>
          <w:rFonts w:ascii="Times New Roman" w:hAnsi="Times New Roman" w:cs="Times New Roman"/>
          <w:color w:val="000000" w:themeColor="text1"/>
          <w:sz w:val="24"/>
          <w:szCs w:val="24"/>
        </w:rPr>
        <w:t xml:space="preserve"> make it</w:t>
      </w:r>
      <w:r w:rsidR="00B85A8E" w:rsidRPr="007F3CCF">
        <w:rPr>
          <w:rFonts w:ascii="Times New Roman" w:hAnsi="Times New Roman" w:cs="Times New Roman"/>
          <w:color w:val="000000" w:themeColor="text1"/>
          <w:sz w:val="24"/>
          <w:szCs w:val="24"/>
        </w:rPr>
        <w:t xml:space="preserve"> easier</w:t>
      </w:r>
      <w:r w:rsidR="00FF260D" w:rsidRPr="007F3CCF">
        <w:rPr>
          <w:rFonts w:ascii="Times New Roman" w:hAnsi="Times New Roman" w:cs="Times New Roman"/>
          <w:color w:val="000000" w:themeColor="text1"/>
          <w:sz w:val="24"/>
          <w:szCs w:val="24"/>
        </w:rPr>
        <w:t xml:space="preserve"> to vote</w:t>
      </w:r>
      <w:r w:rsidR="00B85A8E" w:rsidRPr="007F3CCF">
        <w:rPr>
          <w:rFonts w:ascii="Times New Roman" w:hAnsi="Times New Roman" w:cs="Times New Roman"/>
          <w:color w:val="000000" w:themeColor="text1"/>
          <w:sz w:val="24"/>
          <w:szCs w:val="24"/>
        </w:rPr>
        <w:t xml:space="preserve"> (Stein 1998; Berinsky 2005).  </w:t>
      </w:r>
    </w:p>
    <w:p w14:paraId="35118986" w14:textId="77777777" w:rsidR="00B85A8E" w:rsidRPr="007F3CCF" w:rsidRDefault="00B85A8E" w:rsidP="00287F6F">
      <w:pPr>
        <w:spacing w:after="0" w:line="480" w:lineRule="auto"/>
        <w:rPr>
          <w:rFonts w:ascii="Times New Roman" w:hAnsi="Times New Roman" w:cs="Times New Roman"/>
          <w:b/>
          <w:color w:val="000000" w:themeColor="text1"/>
          <w:sz w:val="24"/>
          <w:szCs w:val="24"/>
        </w:rPr>
      </w:pPr>
      <w:r w:rsidRPr="007F3CCF">
        <w:rPr>
          <w:rFonts w:ascii="Times New Roman" w:hAnsi="Times New Roman" w:cs="Times New Roman"/>
          <w:b/>
          <w:color w:val="000000" w:themeColor="text1"/>
          <w:sz w:val="24"/>
          <w:szCs w:val="24"/>
        </w:rPr>
        <w:t>Vote Centers and Turnout</w:t>
      </w:r>
    </w:p>
    <w:p w14:paraId="36280010" w14:textId="7A145AB6" w:rsidR="00B85A8E" w:rsidRPr="007F3CCF" w:rsidRDefault="00B85A8E" w:rsidP="00474299">
      <w:pPr>
        <w:spacing w:after="0" w:line="480" w:lineRule="auto"/>
        <w:ind w:firstLine="720"/>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Vote centers are specific locations in a county where all voters </w:t>
      </w:r>
      <w:r w:rsidR="00460715" w:rsidRPr="007F3CCF">
        <w:rPr>
          <w:rFonts w:ascii="Times New Roman" w:hAnsi="Times New Roman" w:cs="Times New Roman"/>
          <w:color w:val="000000" w:themeColor="text1"/>
          <w:sz w:val="24"/>
          <w:szCs w:val="24"/>
        </w:rPr>
        <w:t>cast their ballots</w:t>
      </w:r>
      <w:r w:rsidR="00344254" w:rsidRPr="007F3CCF">
        <w:rPr>
          <w:rFonts w:ascii="Times New Roman" w:hAnsi="Times New Roman" w:cs="Times New Roman"/>
          <w:color w:val="000000" w:themeColor="text1"/>
          <w:sz w:val="24"/>
          <w:szCs w:val="24"/>
        </w:rPr>
        <w:t>.  Vote centers are</w:t>
      </w:r>
      <w:r w:rsidRPr="007F3CCF">
        <w:rPr>
          <w:rFonts w:ascii="Times New Roman" w:hAnsi="Times New Roman" w:cs="Times New Roman"/>
          <w:color w:val="000000" w:themeColor="text1"/>
          <w:sz w:val="24"/>
          <w:szCs w:val="24"/>
        </w:rPr>
        <w:t xml:space="preserve"> an alternative to traditional, neighborhood precinct where local houses, schools, or community centers serve as the voting location for individuals in that precinct alone.  The </w:t>
      </w:r>
      <w:r w:rsidRPr="007F3CCF">
        <w:rPr>
          <w:rFonts w:ascii="Times New Roman" w:hAnsi="Times New Roman" w:cs="Times New Roman"/>
          <w:i/>
          <w:color w:val="000000" w:themeColor="text1"/>
          <w:sz w:val="24"/>
          <w:szCs w:val="24"/>
        </w:rPr>
        <w:t>National Conference of State Legislatures</w:t>
      </w:r>
      <w:r w:rsidRPr="007F3CCF">
        <w:rPr>
          <w:rFonts w:ascii="Times New Roman" w:hAnsi="Times New Roman" w:cs="Times New Roman"/>
          <w:color w:val="000000" w:themeColor="text1"/>
          <w:sz w:val="24"/>
          <w:szCs w:val="24"/>
        </w:rPr>
        <w:t xml:space="preserve"> argues that the possible advantages</w:t>
      </w:r>
      <w:r w:rsidR="00FF260D" w:rsidRPr="007F3CCF">
        <w:rPr>
          <w:rFonts w:ascii="Times New Roman" w:hAnsi="Times New Roman" w:cs="Times New Roman"/>
          <w:color w:val="000000" w:themeColor="text1"/>
          <w:sz w:val="24"/>
          <w:szCs w:val="24"/>
        </w:rPr>
        <w:t xml:space="preserve"> to vote centers</w:t>
      </w:r>
      <w:r w:rsidRPr="007F3CCF">
        <w:rPr>
          <w:rFonts w:ascii="Times New Roman" w:hAnsi="Times New Roman" w:cs="Times New Roman"/>
          <w:color w:val="000000" w:themeColor="text1"/>
          <w:sz w:val="24"/>
          <w:szCs w:val="24"/>
        </w:rPr>
        <w:t xml:space="preserve"> include voter convenience, financial savings</w:t>
      </w:r>
      <w:r w:rsidR="009943C9"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 xml:space="preserve"> and an increase in turnout.  Reducing the total number of polling places necessarily reduces the total number of poll workers needed</w:t>
      </w:r>
      <w:r w:rsidR="00F16670" w:rsidRPr="007F3CCF">
        <w:rPr>
          <w:rFonts w:ascii="Times New Roman" w:hAnsi="Times New Roman" w:cs="Times New Roman"/>
          <w:color w:val="000000" w:themeColor="text1"/>
          <w:sz w:val="24"/>
          <w:szCs w:val="24"/>
        </w:rPr>
        <w:t xml:space="preserve"> (Schelle, et. al. 2009</w:t>
      </w:r>
      <w:r w:rsidR="00326257" w:rsidRPr="007F3CCF">
        <w:rPr>
          <w:rFonts w:ascii="Times New Roman" w:hAnsi="Times New Roman" w:cs="Times New Roman"/>
          <w:color w:val="000000" w:themeColor="text1"/>
          <w:sz w:val="24"/>
          <w:szCs w:val="24"/>
        </w:rPr>
        <w:t>; Folz 2014</w:t>
      </w:r>
      <w:r w:rsidR="00F16670"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  Vote centers also eliminates the need for provisional ballots if a voter votes at the wrong precinct since all voters are voting at the predetermined vote centers.  Consolidated vote centers also increase the likelihood that the voting locations comply with the Americans with Disabilities Act since there are fewer locations to monitor and maintain</w:t>
      </w:r>
      <w:r w:rsidR="009943C9" w:rsidRPr="007F3CCF">
        <w:rPr>
          <w:rFonts w:ascii="Times New Roman" w:hAnsi="Times New Roman" w:cs="Times New Roman"/>
          <w:color w:val="000000" w:themeColor="text1"/>
          <w:sz w:val="24"/>
          <w:szCs w:val="24"/>
        </w:rPr>
        <w:t xml:space="preserve"> for compliance</w:t>
      </w:r>
      <w:r w:rsidRPr="007F3CCF">
        <w:rPr>
          <w:rFonts w:ascii="Times New Roman" w:hAnsi="Times New Roman" w:cs="Times New Roman"/>
          <w:color w:val="000000" w:themeColor="text1"/>
          <w:sz w:val="24"/>
          <w:szCs w:val="24"/>
        </w:rPr>
        <w:t xml:space="preserve">.   </w:t>
      </w:r>
    </w:p>
    <w:p w14:paraId="379735E9" w14:textId="3274475F" w:rsidR="00B85A8E" w:rsidRPr="007F3CCF" w:rsidRDefault="00B85A8E" w:rsidP="00474299">
      <w:pPr>
        <w:autoSpaceDE w:val="0"/>
        <w:autoSpaceDN w:val="0"/>
        <w:adjustRightInd w:val="0"/>
        <w:spacing w:after="0" w:line="480" w:lineRule="auto"/>
        <w:ind w:firstLine="720"/>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Possible negatives to vote centers as the primary voting system include a loss of </w:t>
      </w:r>
      <w:r w:rsidR="00184F80" w:rsidRPr="007F3CCF">
        <w:rPr>
          <w:rFonts w:ascii="Times New Roman" w:hAnsi="Times New Roman" w:cs="Times New Roman"/>
          <w:color w:val="000000" w:themeColor="text1"/>
          <w:sz w:val="24"/>
          <w:szCs w:val="24"/>
        </w:rPr>
        <w:t xml:space="preserve">routine </w:t>
      </w:r>
      <w:r w:rsidR="00344254" w:rsidRPr="007F3CCF">
        <w:rPr>
          <w:rFonts w:ascii="Times New Roman" w:hAnsi="Times New Roman" w:cs="Times New Roman"/>
          <w:color w:val="000000" w:themeColor="text1"/>
          <w:sz w:val="24"/>
          <w:szCs w:val="24"/>
        </w:rPr>
        <w:t xml:space="preserve">habit or </w:t>
      </w:r>
      <w:r w:rsidRPr="007F3CCF">
        <w:rPr>
          <w:rFonts w:ascii="Times New Roman" w:hAnsi="Times New Roman" w:cs="Times New Roman"/>
          <w:color w:val="000000" w:themeColor="text1"/>
          <w:sz w:val="24"/>
          <w:szCs w:val="24"/>
        </w:rPr>
        <w:t>tradition in neighborhood connectedness to voting, shown to be a significant factor in turnout, and voter confusion about the process, at least in the early stages.</w:t>
      </w:r>
      <w:r w:rsidRPr="007F3CCF">
        <w:rPr>
          <w:rStyle w:val="EndnoteReference"/>
          <w:rFonts w:ascii="Times New Roman" w:hAnsi="Times New Roman" w:cs="Times New Roman"/>
          <w:color w:val="000000" w:themeColor="text1"/>
          <w:sz w:val="24"/>
          <w:szCs w:val="24"/>
        </w:rPr>
        <w:endnoteReference w:id="2"/>
      </w:r>
      <w:r w:rsidR="00460715"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 xml:space="preserve"> </w:t>
      </w:r>
      <w:r w:rsidR="006831E9" w:rsidRPr="007F3CCF">
        <w:rPr>
          <w:rFonts w:ascii="Times New Roman" w:hAnsi="Times New Roman" w:cs="Times New Roman"/>
          <w:color w:val="000000" w:themeColor="text1"/>
          <w:sz w:val="24"/>
          <w:szCs w:val="24"/>
        </w:rPr>
        <w:t xml:space="preserve">Because vote centers disrupt the standard neighborhood precinct voting arrangement </w:t>
      </w:r>
      <w:r w:rsidR="00344254" w:rsidRPr="007F3CCF">
        <w:rPr>
          <w:rFonts w:ascii="Times New Roman" w:hAnsi="Times New Roman" w:cs="Times New Roman"/>
          <w:color w:val="000000" w:themeColor="text1"/>
          <w:sz w:val="24"/>
          <w:szCs w:val="24"/>
        </w:rPr>
        <w:t>by moving</w:t>
      </w:r>
      <w:r w:rsidR="006831E9" w:rsidRPr="007F3CCF">
        <w:rPr>
          <w:rFonts w:ascii="Times New Roman" w:hAnsi="Times New Roman" w:cs="Times New Roman"/>
          <w:color w:val="000000" w:themeColor="text1"/>
          <w:sz w:val="24"/>
          <w:szCs w:val="24"/>
        </w:rPr>
        <w:t xml:space="preserve"> polling locations to new and unfamiliar locations, there may be a negative effect of this </w:t>
      </w:r>
      <w:r w:rsidR="00FF260D" w:rsidRPr="007F3CCF">
        <w:rPr>
          <w:rFonts w:ascii="Times New Roman" w:hAnsi="Times New Roman" w:cs="Times New Roman"/>
          <w:color w:val="000000" w:themeColor="text1"/>
          <w:sz w:val="24"/>
          <w:szCs w:val="24"/>
        </w:rPr>
        <w:t>switch</w:t>
      </w:r>
      <w:r w:rsidR="006831E9" w:rsidRPr="007F3CCF">
        <w:rPr>
          <w:rFonts w:ascii="Times New Roman" w:hAnsi="Times New Roman" w:cs="Times New Roman"/>
          <w:color w:val="000000" w:themeColor="text1"/>
          <w:sz w:val="24"/>
          <w:szCs w:val="24"/>
        </w:rPr>
        <w:t xml:space="preserve"> on voter turnout.  </w:t>
      </w:r>
      <w:r w:rsidRPr="007F3CCF">
        <w:rPr>
          <w:rFonts w:ascii="Times New Roman" w:hAnsi="Times New Roman" w:cs="Times New Roman"/>
          <w:color w:val="000000" w:themeColor="text1"/>
          <w:sz w:val="24"/>
          <w:szCs w:val="24"/>
        </w:rPr>
        <w:lastRenderedPageBreak/>
        <w:t xml:space="preserve">Concerns over cost and organization also generate up front barriers to moving to vote centers.  The League of Women Voters Texas Education Fund also suggests that </w:t>
      </w:r>
      <w:r w:rsidR="00C458DE" w:rsidRPr="007F3CCF">
        <w:rPr>
          <w:rFonts w:ascii="Times New Roman" w:hAnsi="Times New Roman" w:cs="Times New Roman"/>
          <w:color w:val="000000" w:themeColor="text1"/>
          <w:sz w:val="24"/>
          <w:szCs w:val="24"/>
        </w:rPr>
        <w:t xml:space="preserve">such centers </w:t>
      </w:r>
      <w:r w:rsidRPr="007F3CCF">
        <w:rPr>
          <w:rFonts w:ascii="Times New Roman" w:hAnsi="Times New Roman" w:cs="Times New Roman"/>
          <w:color w:val="000000" w:themeColor="text1"/>
          <w:sz w:val="24"/>
          <w:szCs w:val="24"/>
        </w:rPr>
        <w:t>“</w:t>
      </w:r>
      <w:r w:rsidR="00C458DE" w:rsidRPr="007F3CCF">
        <w:rPr>
          <w:rFonts w:ascii="Times New Roman" w:hAnsi="Times New Roman" w:cs="Times New Roman"/>
          <w:color w:val="000000" w:themeColor="text1"/>
          <w:sz w:val="24"/>
          <w:szCs w:val="24"/>
        </w:rPr>
        <w:t>m</w:t>
      </w:r>
      <w:r w:rsidRPr="007F3CCF">
        <w:rPr>
          <w:rFonts w:ascii="Times New Roman" w:hAnsi="Times New Roman" w:cs="Times New Roman"/>
          <w:color w:val="000000" w:themeColor="text1"/>
          <w:sz w:val="24"/>
          <w:szCs w:val="24"/>
        </w:rPr>
        <w:t>ay disenfranchise poor, disabled, or elderly voters, and any person with transportation issues, as the consolidated polling places may be farther away.”</w:t>
      </w:r>
      <w:r w:rsidRPr="007F3CCF">
        <w:rPr>
          <w:rStyle w:val="EndnoteReference"/>
          <w:rFonts w:ascii="Times New Roman" w:hAnsi="Times New Roman" w:cs="Times New Roman"/>
          <w:color w:val="000000" w:themeColor="text1"/>
          <w:sz w:val="24"/>
          <w:szCs w:val="24"/>
        </w:rPr>
        <w:endnoteReference w:id="3"/>
      </w:r>
      <w:r w:rsidRPr="007F3CCF">
        <w:rPr>
          <w:rFonts w:ascii="Times New Roman" w:hAnsi="Times New Roman" w:cs="Times New Roman"/>
          <w:color w:val="000000" w:themeColor="text1"/>
          <w:sz w:val="24"/>
          <w:szCs w:val="24"/>
        </w:rPr>
        <w:t xml:space="preserve">  Longer lines at voting locations may also discourage voters from waiting in line to cast a ballot</w:t>
      </w:r>
      <w:r w:rsidR="00344254" w:rsidRPr="007F3CCF">
        <w:rPr>
          <w:rFonts w:ascii="Times New Roman" w:hAnsi="Times New Roman" w:cs="Times New Roman"/>
          <w:color w:val="000000" w:themeColor="text1"/>
          <w:sz w:val="24"/>
          <w:szCs w:val="24"/>
        </w:rPr>
        <w:t xml:space="preserve"> since polling place consolidation may increase wait times</w:t>
      </w:r>
      <w:r w:rsidRPr="007F3CCF">
        <w:rPr>
          <w:rFonts w:ascii="Times New Roman" w:hAnsi="Times New Roman" w:cs="Times New Roman"/>
          <w:color w:val="000000" w:themeColor="text1"/>
          <w:sz w:val="24"/>
          <w:szCs w:val="24"/>
        </w:rPr>
        <w:t xml:space="preserve">.  </w:t>
      </w:r>
    </w:p>
    <w:p w14:paraId="200BFC4F" w14:textId="0CDF5727" w:rsidR="006831E9" w:rsidRPr="007F3CCF" w:rsidRDefault="00B85A8E" w:rsidP="007355A0">
      <w:pPr>
        <w:spacing w:after="0" w:line="480" w:lineRule="auto"/>
        <w:ind w:firstLine="720"/>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In the past decade, vote centers have become more popular, but states have varied in their adoption of vote centers.  States are split (as of 201</w:t>
      </w:r>
      <w:r w:rsidR="00C37D59" w:rsidRPr="007F3CCF">
        <w:rPr>
          <w:rFonts w:ascii="Times New Roman" w:hAnsi="Times New Roman" w:cs="Times New Roman"/>
          <w:color w:val="000000" w:themeColor="text1"/>
          <w:sz w:val="24"/>
          <w:szCs w:val="24"/>
        </w:rPr>
        <w:t>8</w:t>
      </w:r>
      <w:r w:rsidRPr="007F3CCF">
        <w:rPr>
          <w:rFonts w:ascii="Times New Roman" w:hAnsi="Times New Roman" w:cs="Times New Roman"/>
          <w:color w:val="000000" w:themeColor="text1"/>
          <w:sz w:val="24"/>
          <w:szCs w:val="24"/>
        </w:rPr>
        <w:t xml:space="preserve">) on the use of vote centers:  </w:t>
      </w:r>
      <w:r w:rsidR="00460715" w:rsidRPr="007F3CCF">
        <w:rPr>
          <w:rFonts w:ascii="Times New Roman" w:hAnsi="Times New Roman" w:cs="Times New Roman"/>
          <w:color w:val="000000" w:themeColor="text1"/>
          <w:sz w:val="24"/>
          <w:szCs w:val="24"/>
        </w:rPr>
        <w:t>most</w:t>
      </w:r>
      <w:r w:rsidRPr="007F3CCF">
        <w:rPr>
          <w:rFonts w:ascii="Times New Roman" w:hAnsi="Times New Roman" w:cs="Times New Roman"/>
          <w:color w:val="000000" w:themeColor="text1"/>
          <w:sz w:val="24"/>
          <w:szCs w:val="24"/>
        </w:rPr>
        <w:t xml:space="preserve"> states do not have</w:t>
      </w:r>
      <w:r w:rsidR="00BC2BF2" w:rsidRPr="007F3CCF">
        <w:rPr>
          <w:rFonts w:ascii="Times New Roman" w:hAnsi="Times New Roman" w:cs="Times New Roman"/>
          <w:color w:val="000000" w:themeColor="text1"/>
          <w:sz w:val="24"/>
          <w:szCs w:val="24"/>
        </w:rPr>
        <w:t xml:space="preserve"> a provision for a vote center </w:t>
      </w:r>
      <w:r w:rsidR="00FF260D" w:rsidRPr="007F3CCF">
        <w:rPr>
          <w:rFonts w:ascii="Times New Roman" w:hAnsi="Times New Roman" w:cs="Times New Roman"/>
          <w:color w:val="000000" w:themeColor="text1"/>
          <w:sz w:val="24"/>
          <w:szCs w:val="24"/>
        </w:rPr>
        <w:t>but</w:t>
      </w:r>
      <w:r w:rsidR="00BC2BF2" w:rsidRPr="007F3CCF">
        <w:rPr>
          <w:rFonts w:ascii="Times New Roman" w:hAnsi="Times New Roman" w:cs="Times New Roman"/>
          <w:color w:val="000000" w:themeColor="text1"/>
          <w:sz w:val="24"/>
          <w:szCs w:val="24"/>
        </w:rPr>
        <w:t xml:space="preserve"> 13 </w:t>
      </w:r>
      <w:r w:rsidRPr="007F3CCF">
        <w:rPr>
          <w:rFonts w:ascii="Times New Roman" w:hAnsi="Times New Roman" w:cs="Times New Roman"/>
          <w:color w:val="000000" w:themeColor="text1"/>
          <w:sz w:val="24"/>
          <w:szCs w:val="24"/>
        </w:rPr>
        <w:t xml:space="preserve">states allow vote centers for early and Election Day voting.  The experience of the effectiveness of vote centers nationally has been mixed.  Larimer County, Colorado conducted </w:t>
      </w:r>
      <w:r w:rsidR="00FF260D" w:rsidRPr="007F3CCF">
        <w:rPr>
          <w:rFonts w:ascii="Times New Roman" w:hAnsi="Times New Roman" w:cs="Times New Roman"/>
          <w:color w:val="000000" w:themeColor="text1"/>
          <w:sz w:val="24"/>
          <w:szCs w:val="24"/>
        </w:rPr>
        <w:t xml:space="preserve">a </w:t>
      </w:r>
      <w:r w:rsidRPr="007F3CCF">
        <w:rPr>
          <w:rFonts w:ascii="Times New Roman" w:hAnsi="Times New Roman" w:cs="Times New Roman"/>
          <w:color w:val="000000" w:themeColor="text1"/>
          <w:sz w:val="24"/>
          <w:szCs w:val="24"/>
        </w:rPr>
        <w:t xml:space="preserve">successful </w:t>
      </w:r>
      <w:r w:rsidR="00460715" w:rsidRPr="007F3CCF">
        <w:rPr>
          <w:rFonts w:ascii="Times New Roman" w:hAnsi="Times New Roman" w:cs="Times New Roman"/>
          <w:color w:val="000000" w:themeColor="text1"/>
          <w:sz w:val="24"/>
          <w:szCs w:val="24"/>
        </w:rPr>
        <w:t xml:space="preserve">pilot program </w:t>
      </w:r>
      <w:r w:rsidRPr="007F3CCF">
        <w:rPr>
          <w:rFonts w:ascii="Times New Roman" w:hAnsi="Times New Roman" w:cs="Times New Roman"/>
          <w:color w:val="000000" w:themeColor="text1"/>
          <w:sz w:val="24"/>
          <w:szCs w:val="24"/>
        </w:rPr>
        <w:t>using vote centers in 2003 and 2004 (consolidating the polling place locations from 143 to 22 vote centers), resulting in an efficient election staffed by better trained personnel.  The City of Denver, however, had a more difficult experience in 2004, leading to long lines at many of the polling locations</w:t>
      </w:r>
      <w:r w:rsidR="00B13D19" w:rsidRPr="007F3CCF">
        <w:rPr>
          <w:rFonts w:ascii="Times New Roman" w:hAnsi="Times New Roman" w:cs="Times New Roman"/>
          <w:color w:val="000000" w:themeColor="text1"/>
          <w:sz w:val="24"/>
          <w:szCs w:val="24"/>
        </w:rPr>
        <w:t xml:space="preserve"> (Stein and Vonnahme 2005)</w:t>
      </w:r>
      <w:r w:rsidRPr="007F3CCF">
        <w:rPr>
          <w:rFonts w:ascii="Times New Roman" w:hAnsi="Times New Roman" w:cs="Times New Roman"/>
          <w:color w:val="000000" w:themeColor="text1"/>
          <w:sz w:val="24"/>
          <w:szCs w:val="24"/>
        </w:rPr>
        <w:t>.</w:t>
      </w:r>
      <w:r w:rsidR="00CB20DD" w:rsidRPr="007F3CCF">
        <w:rPr>
          <w:rFonts w:ascii="Times New Roman" w:hAnsi="Times New Roman" w:cs="Times New Roman"/>
          <w:color w:val="000000" w:themeColor="text1"/>
          <w:sz w:val="24"/>
          <w:szCs w:val="24"/>
        </w:rPr>
        <w:t xml:space="preserve">  Theoretically vote centers may aid turnout, but the field lacks a comprehensive study of the e</w:t>
      </w:r>
      <w:r w:rsidR="001552E0" w:rsidRPr="007F3CCF">
        <w:rPr>
          <w:rFonts w:ascii="Times New Roman" w:hAnsi="Times New Roman" w:cs="Times New Roman"/>
          <w:color w:val="000000" w:themeColor="text1"/>
          <w:sz w:val="24"/>
          <w:szCs w:val="24"/>
        </w:rPr>
        <w:t xml:space="preserve">ffect across different counties, </w:t>
      </w:r>
      <w:r w:rsidR="00CB20DD" w:rsidRPr="007F3CCF">
        <w:rPr>
          <w:rFonts w:ascii="Times New Roman" w:hAnsi="Times New Roman" w:cs="Times New Roman"/>
          <w:color w:val="000000" w:themeColor="text1"/>
          <w:sz w:val="24"/>
          <w:szCs w:val="24"/>
        </w:rPr>
        <w:t>distinct election types</w:t>
      </w:r>
      <w:r w:rsidR="001552E0" w:rsidRPr="007F3CCF">
        <w:rPr>
          <w:rFonts w:ascii="Times New Roman" w:hAnsi="Times New Roman" w:cs="Times New Roman"/>
          <w:color w:val="000000" w:themeColor="text1"/>
          <w:sz w:val="24"/>
          <w:szCs w:val="24"/>
        </w:rPr>
        <w:t>, and cumulative over several cycles</w:t>
      </w:r>
      <w:r w:rsidR="00CB20DD" w:rsidRPr="007F3CCF">
        <w:rPr>
          <w:rFonts w:ascii="Times New Roman" w:hAnsi="Times New Roman" w:cs="Times New Roman"/>
          <w:color w:val="000000" w:themeColor="text1"/>
          <w:sz w:val="24"/>
          <w:szCs w:val="24"/>
        </w:rPr>
        <w:t xml:space="preserve">.  </w:t>
      </w:r>
    </w:p>
    <w:p w14:paraId="1EF70220" w14:textId="421D2711" w:rsidR="006831E9" w:rsidRPr="007F3CCF" w:rsidRDefault="006831E9" w:rsidP="006831E9">
      <w:pPr>
        <w:spacing w:after="0" w:line="480" w:lineRule="auto"/>
        <w:rPr>
          <w:rFonts w:ascii="Times New Roman" w:hAnsi="Times New Roman" w:cs="Times New Roman"/>
          <w:b/>
          <w:color w:val="000000" w:themeColor="text1"/>
          <w:sz w:val="24"/>
          <w:szCs w:val="24"/>
        </w:rPr>
      </w:pPr>
      <w:r w:rsidRPr="007F3CCF">
        <w:rPr>
          <w:rFonts w:ascii="Times New Roman" w:hAnsi="Times New Roman" w:cs="Times New Roman"/>
          <w:b/>
          <w:color w:val="000000" w:themeColor="text1"/>
          <w:sz w:val="24"/>
          <w:szCs w:val="24"/>
        </w:rPr>
        <w:t>Hypothesis</w:t>
      </w:r>
    </w:p>
    <w:p w14:paraId="4FBE8624" w14:textId="078BF964" w:rsidR="006831E9" w:rsidRPr="007F3CCF" w:rsidRDefault="006831E9" w:rsidP="006831E9">
      <w:pPr>
        <w:spacing w:after="0" w:line="480" w:lineRule="auto"/>
        <w:ind w:firstLine="720"/>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Geographic accessibility plays a significant role in voter turnout.  Gimpel and Schuknecht (2003) find that, even after controlling for variables that account for other voter motivations, the location of the precinct makes a significant differen</w:t>
      </w:r>
      <w:r w:rsidR="00FF260D" w:rsidRPr="007F3CCF">
        <w:rPr>
          <w:rFonts w:ascii="Times New Roman" w:hAnsi="Times New Roman" w:cs="Times New Roman"/>
          <w:color w:val="000000" w:themeColor="text1"/>
          <w:sz w:val="24"/>
          <w:szCs w:val="24"/>
        </w:rPr>
        <w:t>ce</w:t>
      </w:r>
      <w:r w:rsidRPr="007F3CCF">
        <w:rPr>
          <w:rFonts w:ascii="Times New Roman" w:hAnsi="Times New Roman" w:cs="Times New Roman"/>
          <w:color w:val="000000" w:themeColor="text1"/>
          <w:sz w:val="24"/>
          <w:szCs w:val="24"/>
        </w:rPr>
        <w:t xml:space="preserve"> </w:t>
      </w:r>
      <w:r w:rsidR="00FF260D" w:rsidRPr="007F3CCF">
        <w:rPr>
          <w:rFonts w:ascii="Times New Roman" w:hAnsi="Times New Roman" w:cs="Times New Roman"/>
          <w:color w:val="000000" w:themeColor="text1"/>
          <w:sz w:val="24"/>
          <w:szCs w:val="24"/>
        </w:rPr>
        <w:t>i</w:t>
      </w:r>
      <w:r w:rsidRPr="007F3CCF">
        <w:rPr>
          <w:rFonts w:ascii="Times New Roman" w:hAnsi="Times New Roman" w:cs="Times New Roman"/>
          <w:color w:val="000000" w:themeColor="text1"/>
          <w:sz w:val="24"/>
          <w:szCs w:val="24"/>
        </w:rPr>
        <w:t>n turnout – they argue distance is a burden in suburban precincts for distances between 2-5 miles, although in rural areas direct and unimpeded distance</w:t>
      </w:r>
      <w:r w:rsidR="00FF260D" w:rsidRPr="007F3CCF">
        <w:rPr>
          <w:rFonts w:ascii="Times New Roman" w:hAnsi="Times New Roman" w:cs="Times New Roman"/>
          <w:color w:val="000000" w:themeColor="text1"/>
          <w:sz w:val="24"/>
          <w:szCs w:val="24"/>
        </w:rPr>
        <w:t>s</w:t>
      </w:r>
      <w:r w:rsidRPr="007F3CCF">
        <w:rPr>
          <w:rFonts w:ascii="Times New Roman" w:hAnsi="Times New Roman" w:cs="Times New Roman"/>
          <w:color w:val="000000" w:themeColor="text1"/>
          <w:sz w:val="24"/>
          <w:szCs w:val="24"/>
        </w:rPr>
        <w:t xml:space="preserve"> of 6-10 miles</w:t>
      </w:r>
      <w:r w:rsidR="00FF260D" w:rsidRPr="007F3CCF">
        <w:rPr>
          <w:rFonts w:ascii="Times New Roman" w:hAnsi="Times New Roman" w:cs="Times New Roman"/>
          <w:color w:val="000000" w:themeColor="text1"/>
          <w:sz w:val="24"/>
          <w:szCs w:val="24"/>
        </w:rPr>
        <w:t xml:space="preserve"> demonstrate</w:t>
      </w:r>
      <w:r w:rsidRPr="007F3CCF">
        <w:rPr>
          <w:rFonts w:ascii="Times New Roman" w:hAnsi="Times New Roman" w:cs="Times New Roman"/>
          <w:color w:val="000000" w:themeColor="text1"/>
          <w:sz w:val="24"/>
          <w:szCs w:val="24"/>
        </w:rPr>
        <w:t xml:space="preserve"> turnout rates are higher.  Physical turnout is also more likely when a voter is closer to their polling location, otherwise a </w:t>
      </w:r>
      <w:r w:rsidRPr="007F3CCF">
        <w:rPr>
          <w:rFonts w:ascii="Times New Roman" w:hAnsi="Times New Roman" w:cs="Times New Roman"/>
          <w:color w:val="000000" w:themeColor="text1"/>
          <w:sz w:val="24"/>
          <w:szCs w:val="24"/>
        </w:rPr>
        <w:lastRenderedPageBreak/>
        <w:t xml:space="preserve">regular voter is more likely to mail in an absentee ballot (Dyck and Ginpel 2005).  Other scholars find that small </w:t>
      </w:r>
      <w:r w:rsidR="00344254" w:rsidRPr="007F3CCF">
        <w:rPr>
          <w:rFonts w:ascii="Times New Roman" w:hAnsi="Times New Roman" w:cs="Times New Roman"/>
          <w:color w:val="000000" w:themeColor="text1"/>
          <w:sz w:val="24"/>
          <w:szCs w:val="24"/>
        </w:rPr>
        <w:t xml:space="preserve">geographic distances </w:t>
      </w:r>
      <w:r w:rsidRPr="007F3CCF">
        <w:rPr>
          <w:rFonts w:ascii="Times New Roman" w:hAnsi="Times New Roman" w:cs="Times New Roman"/>
          <w:color w:val="000000" w:themeColor="text1"/>
          <w:sz w:val="24"/>
          <w:szCs w:val="24"/>
        </w:rPr>
        <w:t xml:space="preserve">in the location of a polling place make a big different in the turnout rate (Hasptel and Knotts 2005).  </w:t>
      </w:r>
      <w:r w:rsidR="009C219D" w:rsidRPr="007F3CCF">
        <w:rPr>
          <w:rFonts w:ascii="Times New Roman" w:hAnsi="Times New Roman" w:cs="Times New Roman"/>
          <w:color w:val="000000" w:themeColor="text1"/>
          <w:sz w:val="24"/>
          <w:szCs w:val="24"/>
        </w:rPr>
        <w:t>Convenience is a key factor</w:t>
      </w:r>
      <w:r w:rsidR="00352C8F" w:rsidRPr="007F3CCF">
        <w:rPr>
          <w:rFonts w:ascii="Times New Roman" w:hAnsi="Times New Roman" w:cs="Times New Roman"/>
          <w:color w:val="000000" w:themeColor="text1"/>
          <w:sz w:val="24"/>
          <w:szCs w:val="24"/>
        </w:rPr>
        <w:t xml:space="preserve"> (Kousser and Mullin 2007)</w:t>
      </w:r>
      <w:r w:rsidR="009C219D"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 xml:space="preserve">Proper distribution of polling places may reduce the cost of voting by reducing the potential of a queue to vote (Stein and Vonhamme 2008).  In theory, then, a series of centralized voting locations could have a positive effect on turnout since voters can choose among the closest (and therefore most convenient) place to cast a ballot.  </w:t>
      </w:r>
    </w:p>
    <w:p w14:paraId="73B19481" w14:textId="61D26166" w:rsidR="009C219D" w:rsidRPr="007F3CCF" w:rsidRDefault="009C219D" w:rsidP="009C219D">
      <w:pPr>
        <w:spacing w:after="0" w:line="480" w:lineRule="auto"/>
        <w:ind w:firstLine="720"/>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Specifically, </w:t>
      </w:r>
      <w:r w:rsidR="006831E9" w:rsidRPr="007F3CCF">
        <w:rPr>
          <w:rFonts w:ascii="Times New Roman" w:hAnsi="Times New Roman" w:cs="Times New Roman"/>
          <w:color w:val="000000" w:themeColor="text1"/>
          <w:sz w:val="24"/>
          <w:szCs w:val="24"/>
        </w:rPr>
        <w:t xml:space="preserve">Stein and Vonnahme (2008), who have done the most comprehensive work on the subject to date, </w:t>
      </w:r>
      <w:r w:rsidR="003372E2" w:rsidRPr="007F3CCF">
        <w:rPr>
          <w:rFonts w:ascii="Times New Roman" w:hAnsi="Times New Roman" w:cs="Times New Roman"/>
          <w:color w:val="000000" w:themeColor="text1"/>
          <w:sz w:val="24"/>
          <w:szCs w:val="24"/>
        </w:rPr>
        <w:t xml:space="preserve">suggest that vote centers increase voter turnout generally, </w:t>
      </w:r>
      <w:r w:rsidRPr="007F3CCF">
        <w:rPr>
          <w:rFonts w:ascii="Times New Roman" w:hAnsi="Times New Roman" w:cs="Times New Roman"/>
          <w:color w:val="000000" w:themeColor="text1"/>
          <w:sz w:val="24"/>
          <w:szCs w:val="24"/>
        </w:rPr>
        <w:t xml:space="preserve">most </w:t>
      </w:r>
      <w:r w:rsidR="003372E2" w:rsidRPr="007F3CCF">
        <w:rPr>
          <w:rFonts w:ascii="Times New Roman" w:hAnsi="Times New Roman" w:cs="Times New Roman"/>
          <w:color w:val="000000" w:themeColor="text1"/>
          <w:sz w:val="24"/>
          <w:szCs w:val="24"/>
        </w:rPr>
        <w:t xml:space="preserve">especially among </w:t>
      </w:r>
      <w:r w:rsidR="009943C9" w:rsidRPr="007F3CCF">
        <w:rPr>
          <w:rFonts w:ascii="Times New Roman" w:hAnsi="Times New Roman" w:cs="Times New Roman"/>
          <w:color w:val="000000" w:themeColor="text1"/>
          <w:sz w:val="24"/>
          <w:szCs w:val="24"/>
        </w:rPr>
        <w:t xml:space="preserve">individuals who are registered but </w:t>
      </w:r>
      <w:r w:rsidR="003372E2" w:rsidRPr="007F3CCF">
        <w:rPr>
          <w:rFonts w:ascii="Times New Roman" w:hAnsi="Times New Roman" w:cs="Times New Roman"/>
          <w:color w:val="000000" w:themeColor="text1"/>
          <w:sz w:val="24"/>
          <w:szCs w:val="24"/>
        </w:rPr>
        <w:t xml:space="preserve">infrequent voters.  </w:t>
      </w:r>
      <w:r w:rsidRPr="007F3CCF">
        <w:rPr>
          <w:rFonts w:ascii="Times New Roman" w:hAnsi="Times New Roman" w:cs="Times New Roman"/>
          <w:color w:val="000000" w:themeColor="text1"/>
          <w:sz w:val="24"/>
          <w:szCs w:val="24"/>
        </w:rPr>
        <w:t xml:space="preserve">If voters who routinely do not vote </w:t>
      </w:r>
      <w:r w:rsidR="009943C9" w:rsidRPr="007F3CCF">
        <w:rPr>
          <w:rFonts w:ascii="Times New Roman" w:hAnsi="Times New Roman" w:cs="Times New Roman"/>
          <w:color w:val="000000" w:themeColor="text1"/>
          <w:sz w:val="24"/>
          <w:szCs w:val="24"/>
        </w:rPr>
        <w:t xml:space="preserve">(but have voted in the past) </w:t>
      </w:r>
      <w:r w:rsidRPr="007F3CCF">
        <w:rPr>
          <w:rFonts w:ascii="Times New Roman" w:hAnsi="Times New Roman" w:cs="Times New Roman"/>
          <w:color w:val="000000" w:themeColor="text1"/>
          <w:sz w:val="24"/>
          <w:szCs w:val="24"/>
        </w:rPr>
        <w:t>find a vote center form of voting more convenient, making it easier to vote, we should expect to see larger turnout in election</w:t>
      </w:r>
      <w:r w:rsidR="009943C9" w:rsidRPr="007F3CCF">
        <w:rPr>
          <w:rFonts w:ascii="Times New Roman" w:hAnsi="Times New Roman" w:cs="Times New Roman"/>
          <w:color w:val="000000" w:themeColor="text1"/>
          <w:sz w:val="24"/>
          <w:szCs w:val="24"/>
        </w:rPr>
        <w:t xml:space="preserve"> types</w:t>
      </w:r>
      <w:r w:rsidRPr="007F3CCF">
        <w:rPr>
          <w:rFonts w:ascii="Times New Roman" w:hAnsi="Times New Roman" w:cs="Times New Roman"/>
          <w:color w:val="000000" w:themeColor="text1"/>
          <w:sz w:val="24"/>
          <w:szCs w:val="24"/>
        </w:rPr>
        <w:t xml:space="preserve"> where there is </w:t>
      </w:r>
      <w:r w:rsidR="009943C9" w:rsidRPr="007F3CCF">
        <w:rPr>
          <w:rFonts w:ascii="Times New Roman" w:hAnsi="Times New Roman" w:cs="Times New Roman"/>
          <w:color w:val="000000" w:themeColor="text1"/>
          <w:sz w:val="24"/>
          <w:szCs w:val="24"/>
        </w:rPr>
        <w:t xml:space="preserve">at least some voter awareness and </w:t>
      </w:r>
      <w:r w:rsidR="00D72FDB" w:rsidRPr="007F3CCF">
        <w:rPr>
          <w:rFonts w:ascii="Times New Roman" w:hAnsi="Times New Roman" w:cs="Times New Roman"/>
          <w:color w:val="000000" w:themeColor="text1"/>
          <w:sz w:val="24"/>
          <w:szCs w:val="24"/>
        </w:rPr>
        <w:t xml:space="preserve">voter </w:t>
      </w:r>
      <w:r w:rsidR="00E32633" w:rsidRPr="007F3CCF">
        <w:rPr>
          <w:rFonts w:ascii="Times New Roman" w:hAnsi="Times New Roman" w:cs="Times New Roman"/>
          <w:color w:val="000000" w:themeColor="text1"/>
          <w:sz w:val="24"/>
          <w:szCs w:val="24"/>
        </w:rPr>
        <w:t>activat</w:t>
      </w:r>
      <w:r w:rsidR="009943C9" w:rsidRPr="007F3CCF">
        <w:rPr>
          <w:rFonts w:ascii="Times New Roman" w:hAnsi="Times New Roman" w:cs="Times New Roman"/>
          <w:color w:val="000000" w:themeColor="text1"/>
          <w:sz w:val="24"/>
          <w:szCs w:val="24"/>
        </w:rPr>
        <w:t>ion</w:t>
      </w:r>
      <w:r w:rsidR="00E32633" w:rsidRPr="007F3CCF">
        <w:rPr>
          <w:rFonts w:ascii="Times New Roman" w:hAnsi="Times New Roman" w:cs="Times New Roman"/>
          <w:color w:val="000000" w:themeColor="text1"/>
          <w:sz w:val="24"/>
          <w:szCs w:val="24"/>
        </w:rPr>
        <w:t xml:space="preserve"> by party or organized interests</w:t>
      </w:r>
      <w:r w:rsidRPr="007F3CCF">
        <w:rPr>
          <w:rFonts w:ascii="Times New Roman" w:hAnsi="Times New Roman" w:cs="Times New Roman"/>
          <w:color w:val="000000" w:themeColor="text1"/>
          <w:sz w:val="24"/>
          <w:szCs w:val="24"/>
        </w:rPr>
        <w:t xml:space="preserve">.  </w:t>
      </w:r>
      <w:r w:rsidR="009943C9" w:rsidRPr="007F3CCF">
        <w:rPr>
          <w:rFonts w:ascii="Times New Roman" w:hAnsi="Times New Roman" w:cs="Times New Roman"/>
          <w:color w:val="000000" w:themeColor="text1"/>
          <w:sz w:val="24"/>
          <w:szCs w:val="24"/>
        </w:rPr>
        <w:t xml:space="preserve">In short, in elections where voters are somewhat more likely to turn out, increasing the convenience of voting </w:t>
      </w:r>
      <w:r w:rsidR="00D72FDB" w:rsidRPr="007F3CCF">
        <w:rPr>
          <w:rFonts w:ascii="Times New Roman" w:hAnsi="Times New Roman" w:cs="Times New Roman"/>
          <w:color w:val="000000" w:themeColor="text1"/>
          <w:sz w:val="24"/>
          <w:szCs w:val="24"/>
        </w:rPr>
        <w:t>could</w:t>
      </w:r>
      <w:r w:rsidR="009943C9" w:rsidRPr="007F3CCF">
        <w:rPr>
          <w:rFonts w:ascii="Times New Roman" w:hAnsi="Times New Roman" w:cs="Times New Roman"/>
          <w:color w:val="000000" w:themeColor="text1"/>
          <w:sz w:val="24"/>
          <w:szCs w:val="24"/>
        </w:rPr>
        <w:t xml:space="preserve"> marginally help increase turnout.  </w:t>
      </w:r>
      <w:r w:rsidR="006831E9" w:rsidRPr="007F3CCF">
        <w:rPr>
          <w:rFonts w:ascii="Times New Roman" w:hAnsi="Times New Roman" w:cs="Times New Roman"/>
          <w:color w:val="000000" w:themeColor="text1"/>
          <w:sz w:val="24"/>
          <w:szCs w:val="24"/>
        </w:rPr>
        <w:t xml:space="preserve">Therefore we </w:t>
      </w:r>
      <w:r w:rsidRPr="007F3CCF">
        <w:rPr>
          <w:rFonts w:ascii="Times New Roman" w:hAnsi="Times New Roman" w:cs="Times New Roman"/>
          <w:color w:val="000000" w:themeColor="text1"/>
          <w:sz w:val="24"/>
          <w:szCs w:val="24"/>
        </w:rPr>
        <w:t>argue:</w:t>
      </w:r>
      <w:r w:rsidR="006831E9" w:rsidRPr="007F3CCF">
        <w:rPr>
          <w:rFonts w:ascii="Times New Roman" w:hAnsi="Times New Roman" w:cs="Times New Roman"/>
          <w:color w:val="000000" w:themeColor="text1"/>
          <w:sz w:val="24"/>
          <w:szCs w:val="24"/>
        </w:rPr>
        <w:br/>
      </w:r>
    </w:p>
    <w:p w14:paraId="07A87CCE" w14:textId="77777777" w:rsidR="008D1C31" w:rsidRPr="007F3CCF" w:rsidRDefault="008D1C31" w:rsidP="008D1C31">
      <w:pPr>
        <w:spacing w:after="0" w:line="48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H</w:t>
      </w:r>
      <w:r w:rsidRPr="007F3CCF">
        <w:rPr>
          <w:rFonts w:ascii="Times New Roman" w:hAnsi="Times New Roman" w:cs="Times New Roman"/>
          <w:color w:val="000000" w:themeColor="text1"/>
          <w:sz w:val="24"/>
          <w:szCs w:val="24"/>
          <w:vertAlign w:val="subscript"/>
        </w:rPr>
        <w:t>1</w:t>
      </w:r>
      <w:r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i/>
          <w:color w:val="000000" w:themeColor="text1"/>
          <w:sz w:val="24"/>
          <w:szCs w:val="24"/>
        </w:rPr>
        <w:t>Voter turnout will increase in counties that switch to a vote center method in midterm/gubernatorial and presidential elections, compared to constitutional elections.</w:t>
      </w:r>
    </w:p>
    <w:p w14:paraId="17A63E74" w14:textId="77777777" w:rsidR="00C070B6" w:rsidRPr="007F3CCF" w:rsidRDefault="00C070B6" w:rsidP="00287F6F">
      <w:pPr>
        <w:spacing w:after="0" w:line="480" w:lineRule="auto"/>
        <w:rPr>
          <w:rFonts w:ascii="Times New Roman" w:hAnsi="Times New Roman" w:cs="Times New Roman"/>
          <w:color w:val="000000" w:themeColor="text1"/>
          <w:sz w:val="24"/>
          <w:szCs w:val="24"/>
        </w:rPr>
      </w:pPr>
    </w:p>
    <w:p w14:paraId="6CFFACC5" w14:textId="23917F96" w:rsidR="00C070B6" w:rsidRPr="007F3CCF" w:rsidRDefault="00E24B55" w:rsidP="00287F6F">
      <w:pPr>
        <w:spacing w:after="0" w:line="48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If a voter is a low-propensity voter, a vote center method may lower the cost for a voter</w:t>
      </w:r>
      <w:r w:rsidR="003D5B0D" w:rsidRPr="007F3CCF">
        <w:rPr>
          <w:rFonts w:ascii="Times New Roman" w:hAnsi="Times New Roman" w:cs="Times New Roman"/>
          <w:color w:val="000000" w:themeColor="text1"/>
          <w:sz w:val="24"/>
          <w:szCs w:val="24"/>
        </w:rPr>
        <w:t xml:space="preserve"> just enough</w:t>
      </w:r>
      <w:r w:rsidRPr="007F3CCF">
        <w:rPr>
          <w:rFonts w:ascii="Times New Roman" w:hAnsi="Times New Roman" w:cs="Times New Roman"/>
          <w:color w:val="000000" w:themeColor="text1"/>
          <w:sz w:val="24"/>
          <w:szCs w:val="24"/>
        </w:rPr>
        <w:t xml:space="preserve"> to consider turning out in a</w:t>
      </w:r>
      <w:r w:rsidR="003D5B0D" w:rsidRPr="007F3CCF">
        <w:rPr>
          <w:rFonts w:ascii="Times New Roman" w:hAnsi="Times New Roman" w:cs="Times New Roman"/>
          <w:color w:val="000000" w:themeColor="text1"/>
          <w:sz w:val="24"/>
          <w:szCs w:val="24"/>
        </w:rPr>
        <w:t xml:space="preserve"> midterm</w:t>
      </w:r>
      <w:r w:rsidR="009943C9" w:rsidRPr="007F3CCF">
        <w:rPr>
          <w:rFonts w:ascii="Times New Roman" w:hAnsi="Times New Roman" w:cs="Times New Roman"/>
          <w:color w:val="000000" w:themeColor="text1"/>
          <w:sz w:val="24"/>
          <w:szCs w:val="24"/>
        </w:rPr>
        <w:t>/gubernatorial</w:t>
      </w:r>
      <w:r w:rsidR="003D5B0D" w:rsidRPr="007F3CCF">
        <w:rPr>
          <w:rFonts w:ascii="Times New Roman" w:hAnsi="Times New Roman" w:cs="Times New Roman"/>
          <w:color w:val="000000" w:themeColor="text1"/>
          <w:sz w:val="24"/>
          <w:szCs w:val="24"/>
        </w:rPr>
        <w:t xml:space="preserve"> </w:t>
      </w:r>
      <w:r w:rsidR="009943C9" w:rsidRPr="007F3CCF">
        <w:rPr>
          <w:rFonts w:ascii="Times New Roman" w:hAnsi="Times New Roman" w:cs="Times New Roman"/>
          <w:color w:val="000000" w:themeColor="text1"/>
          <w:sz w:val="24"/>
          <w:szCs w:val="24"/>
        </w:rPr>
        <w:t xml:space="preserve">or </w:t>
      </w:r>
      <w:r w:rsidRPr="007F3CCF">
        <w:rPr>
          <w:rFonts w:ascii="Times New Roman" w:hAnsi="Times New Roman" w:cs="Times New Roman"/>
          <w:color w:val="000000" w:themeColor="text1"/>
          <w:sz w:val="24"/>
          <w:szCs w:val="24"/>
        </w:rPr>
        <w:t>presidential election</w:t>
      </w:r>
      <w:r w:rsidR="00D72FDB" w:rsidRPr="007F3CCF">
        <w:rPr>
          <w:rFonts w:ascii="Times New Roman" w:hAnsi="Times New Roman" w:cs="Times New Roman"/>
          <w:color w:val="000000" w:themeColor="text1"/>
          <w:sz w:val="24"/>
          <w:szCs w:val="24"/>
        </w:rPr>
        <w:t xml:space="preserve"> where information is easier to get</w:t>
      </w:r>
      <w:r w:rsidRPr="007F3CCF">
        <w:rPr>
          <w:rFonts w:ascii="Times New Roman" w:hAnsi="Times New Roman" w:cs="Times New Roman"/>
          <w:color w:val="000000" w:themeColor="text1"/>
          <w:sz w:val="24"/>
          <w:szCs w:val="24"/>
        </w:rPr>
        <w:t xml:space="preserve">.  </w:t>
      </w:r>
      <w:r w:rsidR="003D5B0D" w:rsidRPr="007F3CCF">
        <w:rPr>
          <w:rFonts w:ascii="Times New Roman" w:hAnsi="Times New Roman" w:cs="Times New Roman"/>
          <w:color w:val="000000" w:themeColor="text1"/>
          <w:sz w:val="24"/>
          <w:szCs w:val="24"/>
        </w:rPr>
        <w:t xml:space="preserve">In that sense, the vote center is a marginal but potentially important aid in increasing turnout.  </w:t>
      </w:r>
      <w:r w:rsidR="00C070B6" w:rsidRPr="007F3CCF">
        <w:rPr>
          <w:rFonts w:ascii="Times New Roman" w:hAnsi="Times New Roman" w:cs="Times New Roman"/>
          <w:color w:val="000000" w:themeColor="text1"/>
          <w:sz w:val="24"/>
          <w:szCs w:val="24"/>
        </w:rPr>
        <w:t xml:space="preserve">The method of voting may have less impact in election cycles where </w:t>
      </w:r>
      <w:r w:rsidR="00C070B6" w:rsidRPr="007F3CCF">
        <w:rPr>
          <w:rFonts w:ascii="Times New Roman" w:hAnsi="Times New Roman" w:cs="Times New Roman"/>
          <w:color w:val="000000" w:themeColor="text1"/>
          <w:sz w:val="24"/>
          <w:szCs w:val="24"/>
        </w:rPr>
        <w:lastRenderedPageBreak/>
        <w:t xml:space="preserve">the enthusiasm is </w:t>
      </w:r>
      <w:r w:rsidR="00E32633" w:rsidRPr="007F3CCF">
        <w:rPr>
          <w:rFonts w:ascii="Times New Roman" w:hAnsi="Times New Roman" w:cs="Times New Roman"/>
          <w:color w:val="000000" w:themeColor="text1"/>
          <w:sz w:val="24"/>
          <w:szCs w:val="24"/>
        </w:rPr>
        <w:t>generally low</w:t>
      </w:r>
      <w:r w:rsidR="00D72FDB" w:rsidRPr="007F3CCF">
        <w:rPr>
          <w:rFonts w:ascii="Times New Roman" w:hAnsi="Times New Roman" w:cs="Times New Roman"/>
          <w:color w:val="000000" w:themeColor="text1"/>
          <w:sz w:val="24"/>
          <w:szCs w:val="24"/>
        </w:rPr>
        <w:t>, information is low,</w:t>
      </w:r>
      <w:r w:rsidR="00E32633" w:rsidRPr="007F3CCF">
        <w:rPr>
          <w:rFonts w:ascii="Times New Roman" w:hAnsi="Times New Roman" w:cs="Times New Roman"/>
          <w:color w:val="000000" w:themeColor="text1"/>
          <w:sz w:val="24"/>
          <w:szCs w:val="24"/>
        </w:rPr>
        <w:t xml:space="preserve"> and voters are not </w:t>
      </w:r>
      <w:r w:rsidR="00344254" w:rsidRPr="007F3CCF">
        <w:rPr>
          <w:rFonts w:ascii="Times New Roman" w:hAnsi="Times New Roman" w:cs="Times New Roman"/>
          <w:color w:val="000000" w:themeColor="text1"/>
          <w:sz w:val="24"/>
          <w:szCs w:val="24"/>
        </w:rPr>
        <w:t xml:space="preserve">typically </w:t>
      </w:r>
      <w:r w:rsidR="00E32633" w:rsidRPr="007F3CCF">
        <w:rPr>
          <w:rFonts w:ascii="Times New Roman" w:hAnsi="Times New Roman" w:cs="Times New Roman"/>
          <w:color w:val="000000" w:themeColor="text1"/>
          <w:sz w:val="24"/>
          <w:szCs w:val="24"/>
        </w:rPr>
        <w:t>motivated to vote</w:t>
      </w:r>
      <w:r w:rsidR="00C070B6" w:rsidRPr="007F3CCF">
        <w:rPr>
          <w:rFonts w:ascii="Times New Roman" w:hAnsi="Times New Roman" w:cs="Times New Roman"/>
          <w:color w:val="000000" w:themeColor="text1"/>
          <w:sz w:val="24"/>
          <w:szCs w:val="24"/>
        </w:rPr>
        <w:t xml:space="preserve">. </w:t>
      </w:r>
      <w:r w:rsidR="009943C9" w:rsidRPr="007F3CCF">
        <w:rPr>
          <w:rFonts w:ascii="Times New Roman" w:hAnsi="Times New Roman" w:cs="Times New Roman"/>
          <w:color w:val="000000" w:themeColor="text1"/>
          <w:sz w:val="24"/>
          <w:szCs w:val="24"/>
        </w:rPr>
        <w:t>Because of relatively lower turnout in constitutional elections, we should not find that vote centers have a significant effect on turnout</w:t>
      </w:r>
      <w:r w:rsidR="00344254" w:rsidRPr="007F3CCF">
        <w:rPr>
          <w:rFonts w:ascii="Times New Roman" w:hAnsi="Times New Roman" w:cs="Times New Roman"/>
          <w:color w:val="000000" w:themeColor="text1"/>
          <w:sz w:val="24"/>
          <w:szCs w:val="24"/>
        </w:rPr>
        <w:t xml:space="preserve"> in these elections</w:t>
      </w:r>
      <w:r w:rsidR="009943C9" w:rsidRPr="007F3CCF">
        <w:rPr>
          <w:rFonts w:ascii="Times New Roman" w:hAnsi="Times New Roman" w:cs="Times New Roman"/>
          <w:color w:val="000000" w:themeColor="text1"/>
          <w:sz w:val="24"/>
          <w:szCs w:val="24"/>
        </w:rPr>
        <w:t xml:space="preserve">.  </w:t>
      </w:r>
    </w:p>
    <w:p w14:paraId="701E1911" w14:textId="40840BD4" w:rsidR="00B85A8E" w:rsidRPr="007F3CCF" w:rsidRDefault="00B85A8E" w:rsidP="00287F6F">
      <w:pPr>
        <w:spacing w:after="0" w:line="480" w:lineRule="auto"/>
        <w:rPr>
          <w:rFonts w:ascii="Times New Roman" w:hAnsi="Times New Roman" w:cs="Times New Roman"/>
          <w:b/>
          <w:color w:val="000000" w:themeColor="text1"/>
          <w:sz w:val="24"/>
          <w:szCs w:val="24"/>
        </w:rPr>
      </w:pPr>
      <w:r w:rsidRPr="007F3CCF">
        <w:rPr>
          <w:rFonts w:ascii="Times New Roman" w:hAnsi="Times New Roman" w:cs="Times New Roman"/>
          <w:b/>
          <w:color w:val="000000" w:themeColor="text1"/>
          <w:sz w:val="24"/>
          <w:szCs w:val="24"/>
        </w:rPr>
        <w:t>Texas Voter Turnout</w:t>
      </w:r>
    </w:p>
    <w:p w14:paraId="3FD16408" w14:textId="691C7E14" w:rsidR="009E2404" w:rsidRPr="007F3CCF" w:rsidRDefault="009A4375" w:rsidP="00474299">
      <w:pPr>
        <w:spacing w:after="0" w:line="480" w:lineRule="auto"/>
        <w:ind w:firstLine="720"/>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Of the states to </w:t>
      </w:r>
      <w:r w:rsidR="00C37D59" w:rsidRPr="007F3CCF">
        <w:rPr>
          <w:rFonts w:ascii="Times New Roman" w:hAnsi="Times New Roman" w:cs="Times New Roman"/>
          <w:color w:val="000000" w:themeColor="text1"/>
          <w:sz w:val="24"/>
          <w:szCs w:val="24"/>
        </w:rPr>
        <w:t xml:space="preserve">allow a </w:t>
      </w:r>
      <w:r w:rsidRPr="007F3CCF">
        <w:rPr>
          <w:rFonts w:ascii="Times New Roman" w:hAnsi="Times New Roman" w:cs="Times New Roman"/>
          <w:color w:val="000000" w:themeColor="text1"/>
          <w:sz w:val="24"/>
          <w:szCs w:val="24"/>
        </w:rPr>
        <w:t>switch to a vote center model for voting, Texas is alone in that it has three</w:t>
      </w:r>
      <w:r w:rsidR="00C61539" w:rsidRPr="007F3CCF">
        <w:rPr>
          <w:rFonts w:ascii="Times New Roman" w:hAnsi="Times New Roman" w:cs="Times New Roman"/>
          <w:color w:val="000000" w:themeColor="text1"/>
          <w:sz w:val="24"/>
          <w:szCs w:val="24"/>
        </w:rPr>
        <w:t xml:space="preserve"> fixed and permanent</w:t>
      </w:r>
      <w:r w:rsidRPr="007F3CCF">
        <w:rPr>
          <w:rFonts w:ascii="Times New Roman" w:hAnsi="Times New Roman" w:cs="Times New Roman"/>
          <w:color w:val="000000" w:themeColor="text1"/>
          <w:sz w:val="24"/>
          <w:szCs w:val="24"/>
        </w:rPr>
        <w:t xml:space="preserve"> election cycles:  constitutional (for </w:t>
      </w:r>
      <w:r w:rsidR="00DC0A82" w:rsidRPr="007F3CCF">
        <w:rPr>
          <w:rFonts w:ascii="Times New Roman" w:hAnsi="Times New Roman" w:cs="Times New Roman"/>
          <w:color w:val="000000" w:themeColor="text1"/>
          <w:sz w:val="24"/>
          <w:szCs w:val="24"/>
        </w:rPr>
        <w:t>voter ratification of</w:t>
      </w:r>
      <w:r w:rsidRPr="007F3CCF">
        <w:rPr>
          <w:rFonts w:ascii="Times New Roman" w:hAnsi="Times New Roman" w:cs="Times New Roman"/>
          <w:color w:val="000000" w:themeColor="text1"/>
          <w:sz w:val="24"/>
          <w:szCs w:val="24"/>
        </w:rPr>
        <w:t xml:space="preserve"> statewide changes to the constitution</w:t>
      </w:r>
      <w:r w:rsidR="00FF260D" w:rsidRPr="007F3CCF">
        <w:rPr>
          <w:rFonts w:ascii="Times New Roman" w:hAnsi="Times New Roman" w:cs="Times New Roman"/>
          <w:color w:val="000000" w:themeColor="text1"/>
          <w:sz w:val="24"/>
          <w:szCs w:val="24"/>
        </w:rPr>
        <w:t xml:space="preserve"> involving </w:t>
      </w:r>
      <w:r w:rsidR="00DC0A82" w:rsidRPr="007F3CCF">
        <w:rPr>
          <w:rFonts w:ascii="Times New Roman" w:hAnsi="Times New Roman" w:cs="Times New Roman"/>
          <w:color w:val="000000" w:themeColor="text1"/>
          <w:sz w:val="24"/>
          <w:szCs w:val="24"/>
        </w:rPr>
        <w:t>no candidates or partisan affiliations</w:t>
      </w:r>
      <w:r w:rsidRPr="007F3CCF">
        <w:rPr>
          <w:rFonts w:ascii="Times New Roman" w:hAnsi="Times New Roman" w:cs="Times New Roman"/>
          <w:color w:val="000000" w:themeColor="text1"/>
          <w:sz w:val="24"/>
          <w:szCs w:val="24"/>
        </w:rPr>
        <w:t>)</w:t>
      </w:r>
      <w:r w:rsidR="00C61539" w:rsidRPr="007F3CCF">
        <w:rPr>
          <w:rFonts w:ascii="Times New Roman" w:hAnsi="Times New Roman" w:cs="Times New Roman"/>
          <w:color w:val="000000" w:themeColor="text1"/>
          <w:sz w:val="24"/>
          <w:szCs w:val="24"/>
        </w:rPr>
        <w:t xml:space="preserve"> in odd number election years</w:t>
      </w:r>
      <w:r w:rsidRPr="007F3CCF">
        <w:rPr>
          <w:rFonts w:ascii="Times New Roman" w:hAnsi="Times New Roman" w:cs="Times New Roman"/>
          <w:color w:val="000000" w:themeColor="text1"/>
          <w:sz w:val="24"/>
          <w:szCs w:val="24"/>
        </w:rPr>
        <w:t>, midterm and gubernatorial</w:t>
      </w:r>
      <w:r w:rsidR="00C61539" w:rsidRPr="007F3CCF">
        <w:rPr>
          <w:rFonts w:ascii="Times New Roman" w:hAnsi="Times New Roman" w:cs="Times New Roman"/>
          <w:color w:val="000000" w:themeColor="text1"/>
          <w:sz w:val="24"/>
          <w:szCs w:val="24"/>
        </w:rPr>
        <w:t xml:space="preserve"> in even years every two years</w:t>
      </w:r>
      <w:r w:rsidRPr="007F3CCF">
        <w:rPr>
          <w:rFonts w:ascii="Times New Roman" w:hAnsi="Times New Roman" w:cs="Times New Roman"/>
          <w:color w:val="000000" w:themeColor="text1"/>
          <w:sz w:val="24"/>
          <w:szCs w:val="24"/>
        </w:rPr>
        <w:t>, and presidential</w:t>
      </w:r>
      <w:r w:rsidR="00C61539" w:rsidRPr="007F3CCF">
        <w:rPr>
          <w:rFonts w:ascii="Times New Roman" w:hAnsi="Times New Roman" w:cs="Times New Roman"/>
          <w:color w:val="000000" w:themeColor="text1"/>
          <w:sz w:val="24"/>
          <w:szCs w:val="24"/>
        </w:rPr>
        <w:t xml:space="preserve"> in even years every four years</w:t>
      </w:r>
      <w:r w:rsidRPr="007F3CCF">
        <w:rPr>
          <w:rFonts w:ascii="Times New Roman" w:hAnsi="Times New Roman" w:cs="Times New Roman"/>
          <w:color w:val="000000" w:themeColor="text1"/>
          <w:sz w:val="24"/>
          <w:szCs w:val="24"/>
        </w:rPr>
        <w:t>.</w:t>
      </w:r>
      <w:r w:rsidR="00927AFE" w:rsidRPr="007F3CCF">
        <w:rPr>
          <w:rStyle w:val="EndnoteReference"/>
          <w:rFonts w:ascii="Times New Roman" w:hAnsi="Times New Roman" w:cs="Times New Roman"/>
          <w:color w:val="000000" w:themeColor="text1"/>
          <w:sz w:val="24"/>
          <w:szCs w:val="24"/>
        </w:rPr>
        <w:endnoteReference w:id="4"/>
      </w:r>
      <w:r w:rsidRPr="007F3CCF">
        <w:rPr>
          <w:rFonts w:ascii="Times New Roman" w:hAnsi="Times New Roman" w:cs="Times New Roman"/>
          <w:color w:val="000000" w:themeColor="text1"/>
          <w:sz w:val="24"/>
          <w:szCs w:val="24"/>
        </w:rPr>
        <w:t xml:space="preserve">  These unique elections offer an opportunity to examine the differential impact of vote center across Texas’s 254 counties.  </w:t>
      </w:r>
      <w:r w:rsidR="00B85A8E" w:rsidRPr="007F3CCF">
        <w:rPr>
          <w:rFonts w:ascii="Times New Roman" w:hAnsi="Times New Roman" w:cs="Times New Roman"/>
          <w:color w:val="000000" w:themeColor="text1"/>
          <w:sz w:val="24"/>
          <w:szCs w:val="24"/>
        </w:rPr>
        <w:t>The differenc</w:t>
      </w:r>
      <w:r w:rsidRPr="007F3CCF">
        <w:rPr>
          <w:rFonts w:ascii="Times New Roman" w:hAnsi="Times New Roman" w:cs="Times New Roman"/>
          <w:color w:val="000000" w:themeColor="text1"/>
          <w:sz w:val="24"/>
          <w:szCs w:val="24"/>
        </w:rPr>
        <w:t xml:space="preserve">es in turnout by election type statewide </w:t>
      </w:r>
      <w:r w:rsidR="00B85A8E" w:rsidRPr="007F3CCF">
        <w:rPr>
          <w:rFonts w:ascii="Times New Roman" w:hAnsi="Times New Roman" w:cs="Times New Roman"/>
          <w:color w:val="000000" w:themeColor="text1"/>
          <w:sz w:val="24"/>
          <w:szCs w:val="24"/>
        </w:rPr>
        <w:t>are massive.  Presidential election turnout across Texas counties during the period where vote centers have been used (</w:t>
      </w:r>
      <w:r w:rsidR="00C37D59" w:rsidRPr="007F3CCF">
        <w:rPr>
          <w:rFonts w:ascii="Times New Roman" w:hAnsi="Times New Roman" w:cs="Times New Roman"/>
          <w:color w:val="000000" w:themeColor="text1"/>
          <w:sz w:val="24"/>
          <w:szCs w:val="24"/>
        </w:rPr>
        <w:t>2005</w:t>
      </w:r>
      <w:r w:rsidR="00B85A8E" w:rsidRPr="007F3CCF">
        <w:rPr>
          <w:rFonts w:ascii="Times New Roman" w:hAnsi="Times New Roman" w:cs="Times New Roman"/>
          <w:color w:val="000000" w:themeColor="text1"/>
          <w:sz w:val="24"/>
          <w:szCs w:val="24"/>
        </w:rPr>
        <w:t xml:space="preserve"> to 201</w:t>
      </w:r>
      <w:r w:rsidR="00344254" w:rsidRPr="007F3CCF">
        <w:rPr>
          <w:rFonts w:ascii="Times New Roman" w:hAnsi="Times New Roman" w:cs="Times New Roman"/>
          <w:color w:val="000000" w:themeColor="text1"/>
          <w:sz w:val="24"/>
          <w:szCs w:val="24"/>
        </w:rPr>
        <w:t>8</w:t>
      </w:r>
      <w:r w:rsidR="00B85A8E" w:rsidRPr="007F3CCF">
        <w:rPr>
          <w:rFonts w:ascii="Times New Roman" w:hAnsi="Times New Roman" w:cs="Times New Roman"/>
          <w:color w:val="000000" w:themeColor="text1"/>
          <w:sz w:val="24"/>
          <w:szCs w:val="24"/>
        </w:rPr>
        <w:t>) average 59% of registered voters, midterm elections average 38%, and constitutional elections average</w:t>
      </w:r>
      <w:r w:rsidR="002867A2" w:rsidRPr="007F3CCF">
        <w:rPr>
          <w:rFonts w:ascii="Times New Roman" w:hAnsi="Times New Roman" w:cs="Times New Roman"/>
          <w:color w:val="000000" w:themeColor="text1"/>
          <w:sz w:val="24"/>
          <w:szCs w:val="24"/>
        </w:rPr>
        <w:t xml:space="preserve"> only</w:t>
      </w:r>
      <w:r w:rsidR="00B85A8E" w:rsidRPr="007F3CCF">
        <w:rPr>
          <w:rFonts w:ascii="Times New Roman" w:hAnsi="Times New Roman" w:cs="Times New Roman"/>
          <w:color w:val="000000" w:themeColor="text1"/>
          <w:sz w:val="24"/>
          <w:szCs w:val="24"/>
        </w:rPr>
        <w:t xml:space="preserve"> 11%.  </w:t>
      </w:r>
      <w:r w:rsidR="001552E0" w:rsidRPr="007F3CCF">
        <w:rPr>
          <w:rFonts w:ascii="Times New Roman" w:hAnsi="Times New Roman" w:cs="Times New Roman"/>
          <w:color w:val="000000" w:themeColor="text1"/>
          <w:sz w:val="24"/>
          <w:szCs w:val="24"/>
        </w:rPr>
        <w:t xml:space="preserve">These turnout figures rank Texas near the bottom of the list for turnout (McCullough 2016).  </w:t>
      </w:r>
      <w:r w:rsidR="00B85A8E" w:rsidRPr="007F3CCF">
        <w:rPr>
          <w:rFonts w:ascii="Times New Roman" w:hAnsi="Times New Roman" w:cs="Times New Roman"/>
          <w:color w:val="000000" w:themeColor="text1"/>
          <w:sz w:val="24"/>
          <w:szCs w:val="24"/>
        </w:rPr>
        <w:t xml:space="preserve">Voter interest in these elections varies considerably and the incentives to vote are perceived to be different in each and the parties and candidates spend more time and finances turnout out voters.  </w:t>
      </w:r>
      <w:r w:rsidR="001A4321" w:rsidRPr="007F3CCF">
        <w:rPr>
          <w:rFonts w:ascii="Times New Roman" w:hAnsi="Times New Roman" w:cs="Times New Roman"/>
          <w:color w:val="000000" w:themeColor="text1"/>
          <w:sz w:val="24"/>
          <w:szCs w:val="24"/>
        </w:rPr>
        <w:t xml:space="preserve">If methods to alter voter turnout is to have a positive effect, it would be in a state where voter turnout is generally low, making Texas a good case for study.  </w:t>
      </w:r>
    </w:p>
    <w:p w14:paraId="3AFC2F3D" w14:textId="2A087488" w:rsidR="00B85A8E" w:rsidRPr="007F3CCF" w:rsidRDefault="00B85A8E" w:rsidP="00287F6F">
      <w:pPr>
        <w:spacing w:after="0" w:line="480" w:lineRule="auto"/>
        <w:rPr>
          <w:rFonts w:ascii="Times New Roman" w:hAnsi="Times New Roman" w:cs="Times New Roman"/>
          <w:b/>
          <w:color w:val="000000" w:themeColor="text1"/>
          <w:sz w:val="24"/>
          <w:szCs w:val="24"/>
        </w:rPr>
      </w:pPr>
      <w:r w:rsidRPr="007F3CCF">
        <w:rPr>
          <w:rFonts w:ascii="Times New Roman" w:hAnsi="Times New Roman" w:cs="Times New Roman"/>
          <w:b/>
          <w:color w:val="000000" w:themeColor="text1"/>
          <w:sz w:val="24"/>
          <w:szCs w:val="24"/>
        </w:rPr>
        <w:t>Vote Centers in Texas</w:t>
      </w:r>
    </w:p>
    <w:p w14:paraId="777B506A" w14:textId="3B6CE051" w:rsidR="00B85A8E" w:rsidRPr="007F3CCF" w:rsidRDefault="00B85A8E" w:rsidP="009174CA">
      <w:pPr>
        <w:spacing w:after="0" w:line="480" w:lineRule="auto"/>
        <w:ind w:firstLine="720"/>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In 2005, the Texas Legislature approved a program (HB 758) for county-level decision making to move from precinct level voting to “vote centers” for the November </w:t>
      </w:r>
      <w:r w:rsidR="009E2404" w:rsidRPr="007F3CCF">
        <w:rPr>
          <w:rFonts w:ascii="Times New Roman" w:hAnsi="Times New Roman" w:cs="Times New Roman"/>
          <w:color w:val="000000" w:themeColor="text1"/>
          <w:sz w:val="24"/>
          <w:szCs w:val="24"/>
        </w:rPr>
        <w:t>2006 elections.</w:t>
      </w:r>
      <w:r w:rsidRPr="007F3CCF">
        <w:rPr>
          <w:rStyle w:val="EndnoteReference"/>
          <w:rFonts w:ascii="Times New Roman" w:hAnsi="Times New Roman" w:cs="Times New Roman"/>
          <w:color w:val="000000" w:themeColor="text1"/>
          <w:sz w:val="24"/>
          <w:szCs w:val="24"/>
        </w:rPr>
        <w:endnoteReference w:id="5"/>
      </w:r>
      <w:r w:rsidRPr="007F3CCF">
        <w:rPr>
          <w:rFonts w:ascii="Times New Roman" w:hAnsi="Times New Roman" w:cs="Times New Roman"/>
          <w:color w:val="000000" w:themeColor="text1"/>
          <w:sz w:val="24"/>
          <w:szCs w:val="24"/>
        </w:rPr>
        <w:t xml:space="preserve">  Lubbock County was the first participant the program</w:t>
      </w:r>
      <w:r w:rsidR="00807CE7" w:rsidRPr="007F3CCF">
        <w:rPr>
          <w:rFonts w:ascii="Times New Roman" w:hAnsi="Times New Roman" w:cs="Times New Roman"/>
          <w:color w:val="000000" w:themeColor="text1"/>
          <w:sz w:val="24"/>
          <w:szCs w:val="24"/>
        </w:rPr>
        <w:t xml:space="preserve"> in 2006</w:t>
      </w:r>
      <w:r w:rsidRPr="007F3CCF">
        <w:rPr>
          <w:rFonts w:ascii="Times New Roman" w:hAnsi="Times New Roman" w:cs="Times New Roman"/>
          <w:color w:val="000000" w:themeColor="text1"/>
          <w:sz w:val="24"/>
          <w:szCs w:val="24"/>
        </w:rPr>
        <w:t>, replacing the coun</w:t>
      </w:r>
      <w:r w:rsidR="008E6944" w:rsidRPr="007F3CCF">
        <w:rPr>
          <w:rFonts w:ascii="Times New Roman" w:hAnsi="Times New Roman" w:cs="Times New Roman"/>
          <w:color w:val="000000" w:themeColor="text1"/>
          <w:sz w:val="24"/>
          <w:szCs w:val="24"/>
        </w:rPr>
        <w:t>ty’s 69 precincts with 35 vote c</w:t>
      </w:r>
      <w:r w:rsidRPr="007F3CCF">
        <w:rPr>
          <w:rFonts w:ascii="Times New Roman" w:hAnsi="Times New Roman" w:cs="Times New Roman"/>
          <w:color w:val="000000" w:themeColor="text1"/>
          <w:sz w:val="24"/>
          <w:szCs w:val="24"/>
        </w:rPr>
        <w:t>enters (but kept 8 precincts in rural areas).  The Secretary of State’s post-</w:t>
      </w:r>
      <w:r w:rsidRPr="007F3CCF">
        <w:rPr>
          <w:rFonts w:ascii="Times New Roman" w:hAnsi="Times New Roman" w:cs="Times New Roman"/>
          <w:color w:val="000000" w:themeColor="text1"/>
          <w:sz w:val="24"/>
          <w:szCs w:val="24"/>
        </w:rPr>
        <w:lastRenderedPageBreak/>
        <w:t>election report discovered that “there were no significant problems on election day.”  However, the Secretary of State’s report found that voter turnout fell 2% from the past midterm election.</w:t>
      </w:r>
      <w:r w:rsidRPr="007F3CCF">
        <w:rPr>
          <w:rStyle w:val="EndnoteReference"/>
          <w:rFonts w:ascii="Times New Roman" w:hAnsi="Times New Roman" w:cs="Times New Roman"/>
          <w:color w:val="000000" w:themeColor="text1"/>
          <w:sz w:val="24"/>
          <w:szCs w:val="24"/>
        </w:rPr>
        <w:endnoteReference w:id="6"/>
      </w:r>
      <w:r w:rsidRPr="007F3CCF">
        <w:rPr>
          <w:rFonts w:ascii="Times New Roman" w:hAnsi="Times New Roman" w:cs="Times New Roman"/>
          <w:color w:val="000000" w:themeColor="text1"/>
          <w:sz w:val="24"/>
          <w:szCs w:val="24"/>
        </w:rPr>
        <w:t xml:space="preserve">  The interim report of the Texas House of Representatives Committee on Elections in the 82</w:t>
      </w:r>
      <w:r w:rsidRPr="007F3CCF">
        <w:rPr>
          <w:rFonts w:ascii="Times New Roman" w:hAnsi="Times New Roman" w:cs="Times New Roman"/>
          <w:color w:val="000000" w:themeColor="text1"/>
          <w:sz w:val="24"/>
          <w:szCs w:val="24"/>
          <w:vertAlign w:val="superscript"/>
        </w:rPr>
        <w:t>nd</w:t>
      </w:r>
      <w:r w:rsidRPr="007F3CCF">
        <w:rPr>
          <w:rFonts w:ascii="Times New Roman" w:hAnsi="Times New Roman" w:cs="Times New Roman"/>
          <w:color w:val="000000" w:themeColor="text1"/>
          <w:sz w:val="24"/>
          <w:szCs w:val="24"/>
        </w:rPr>
        <w:t xml:space="preserve"> Legislature was tasked with reviewing the progress on the additional counties who signed up to use vote centers in the 2009 and 2010 elections.  </w:t>
      </w:r>
      <w:r w:rsidR="009477DD">
        <w:rPr>
          <w:rFonts w:ascii="Times New Roman" w:hAnsi="Times New Roman" w:cs="Times New Roman"/>
          <w:color w:val="000000" w:themeColor="text1"/>
          <w:sz w:val="24"/>
          <w:szCs w:val="24"/>
        </w:rPr>
        <w:t>V</w:t>
      </w:r>
      <w:r w:rsidRPr="007F3CCF">
        <w:rPr>
          <w:rFonts w:ascii="Times New Roman" w:hAnsi="Times New Roman" w:cs="Times New Roman"/>
          <w:color w:val="000000" w:themeColor="text1"/>
          <w:sz w:val="24"/>
          <w:szCs w:val="24"/>
        </w:rPr>
        <w:t>oter turnout in 2010 was slightly higher in Collin County than in the past midterm election.  Other counties reported similar trends.</w:t>
      </w:r>
      <w:r w:rsidRPr="007F3CCF">
        <w:rPr>
          <w:rStyle w:val="EndnoteReference"/>
          <w:rFonts w:ascii="Times New Roman" w:hAnsi="Times New Roman" w:cs="Times New Roman"/>
          <w:color w:val="000000" w:themeColor="text1"/>
          <w:sz w:val="24"/>
          <w:szCs w:val="24"/>
        </w:rPr>
        <w:endnoteReference w:id="7"/>
      </w:r>
      <w:r w:rsidRPr="007F3CCF">
        <w:rPr>
          <w:rFonts w:ascii="Times New Roman" w:hAnsi="Times New Roman" w:cs="Times New Roman"/>
          <w:color w:val="000000" w:themeColor="text1"/>
          <w:sz w:val="24"/>
          <w:szCs w:val="24"/>
        </w:rPr>
        <w:t xml:space="preserve">  </w:t>
      </w:r>
      <w:r w:rsidR="001552E0" w:rsidRPr="007F3CCF">
        <w:rPr>
          <w:rFonts w:ascii="Times New Roman" w:hAnsi="Times New Roman" w:cs="Times New Roman"/>
          <w:color w:val="000000" w:themeColor="text1"/>
          <w:sz w:val="24"/>
          <w:szCs w:val="24"/>
        </w:rPr>
        <w:t xml:space="preserve">Overall, then, the effect of vote centers on </w:t>
      </w:r>
      <w:r w:rsidR="00FF2B97" w:rsidRPr="007F3CCF">
        <w:rPr>
          <w:rFonts w:ascii="Times New Roman" w:hAnsi="Times New Roman" w:cs="Times New Roman"/>
          <w:color w:val="000000" w:themeColor="text1"/>
          <w:sz w:val="24"/>
          <w:szCs w:val="24"/>
        </w:rPr>
        <w:t xml:space="preserve">voter </w:t>
      </w:r>
      <w:r w:rsidR="001552E0" w:rsidRPr="007F3CCF">
        <w:rPr>
          <w:rFonts w:ascii="Times New Roman" w:hAnsi="Times New Roman" w:cs="Times New Roman"/>
          <w:color w:val="000000" w:themeColor="text1"/>
          <w:sz w:val="24"/>
          <w:szCs w:val="24"/>
        </w:rPr>
        <w:t>turnout presents conflicting findings</w:t>
      </w:r>
      <w:r w:rsidR="00FF2B97" w:rsidRPr="007F3CCF">
        <w:rPr>
          <w:rFonts w:ascii="Times New Roman" w:hAnsi="Times New Roman" w:cs="Times New Roman"/>
          <w:color w:val="000000" w:themeColor="text1"/>
          <w:sz w:val="24"/>
          <w:szCs w:val="24"/>
        </w:rPr>
        <w:t xml:space="preserve"> across counties and elections in Texas</w:t>
      </w:r>
      <w:r w:rsidR="001552E0"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By 201</w:t>
      </w:r>
      <w:r w:rsidR="009174CA" w:rsidRPr="007F3CCF">
        <w:rPr>
          <w:rFonts w:ascii="Times New Roman" w:hAnsi="Times New Roman" w:cs="Times New Roman"/>
          <w:color w:val="000000" w:themeColor="text1"/>
          <w:sz w:val="24"/>
          <w:szCs w:val="24"/>
        </w:rPr>
        <w:t>8</w:t>
      </w:r>
      <w:r w:rsidRPr="007F3CCF">
        <w:rPr>
          <w:rFonts w:ascii="Times New Roman" w:hAnsi="Times New Roman" w:cs="Times New Roman"/>
          <w:color w:val="000000" w:themeColor="text1"/>
          <w:sz w:val="24"/>
          <w:szCs w:val="24"/>
        </w:rPr>
        <w:t xml:space="preserve">, </w:t>
      </w:r>
      <w:r w:rsidR="00CB175B" w:rsidRPr="007F3CCF">
        <w:rPr>
          <w:rFonts w:ascii="Times New Roman" w:hAnsi="Times New Roman" w:cs="Times New Roman"/>
          <w:color w:val="000000" w:themeColor="text1"/>
          <w:sz w:val="24"/>
          <w:szCs w:val="24"/>
        </w:rPr>
        <w:t>52</w:t>
      </w:r>
      <w:r w:rsidRPr="007F3CCF">
        <w:rPr>
          <w:rFonts w:ascii="Times New Roman" w:hAnsi="Times New Roman" w:cs="Times New Roman"/>
          <w:color w:val="000000" w:themeColor="text1"/>
          <w:sz w:val="24"/>
          <w:szCs w:val="24"/>
        </w:rPr>
        <w:t xml:space="preserve"> Texas counties used vote centers to conduct constitutional amendment, midterm year, or presidential year elections.  </w:t>
      </w:r>
      <w:r w:rsidR="005955DA">
        <w:rPr>
          <w:rFonts w:ascii="Times New Roman" w:hAnsi="Times New Roman" w:cs="Times New Roman"/>
          <w:color w:val="000000" w:themeColor="text1"/>
          <w:sz w:val="24"/>
          <w:szCs w:val="24"/>
        </w:rPr>
        <w:t>Not all counties in the state have adopted vote centers – in this analysis we compare those that did with those that did not using comparable turnout data from the same election type.</w:t>
      </w:r>
    </w:p>
    <w:p w14:paraId="32E1A4CB" w14:textId="77777777" w:rsidR="001A2CC5" w:rsidRPr="007F3CCF" w:rsidRDefault="001A2CC5" w:rsidP="00872C17">
      <w:pPr>
        <w:spacing w:after="0" w:line="480" w:lineRule="auto"/>
        <w:rPr>
          <w:rFonts w:ascii="Times New Roman" w:hAnsi="Times New Roman" w:cs="Times New Roman"/>
          <w:b/>
          <w:color w:val="000000" w:themeColor="text1"/>
          <w:sz w:val="24"/>
          <w:szCs w:val="24"/>
        </w:rPr>
      </w:pPr>
      <w:r w:rsidRPr="007F3CCF">
        <w:rPr>
          <w:rFonts w:ascii="Times New Roman" w:hAnsi="Times New Roman" w:cs="Times New Roman"/>
          <w:b/>
          <w:color w:val="000000" w:themeColor="text1"/>
          <w:sz w:val="24"/>
          <w:szCs w:val="24"/>
        </w:rPr>
        <w:t>Data and Models</w:t>
      </w:r>
    </w:p>
    <w:p w14:paraId="157BCDF9" w14:textId="1480D779" w:rsidR="001A2CC5" w:rsidRPr="007F3CCF" w:rsidRDefault="00872C17" w:rsidP="00872C17">
      <w:pPr>
        <w:spacing w:after="0" w:line="48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ab/>
      </w:r>
      <w:r w:rsidR="001A2CC5" w:rsidRPr="007F3CCF">
        <w:rPr>
          <w:rFonts w:ascii="Times New Roman" w:hAnsi="Times New Roman" w:cs="Times New Roman"/>
          <w:color w:val="000000" w:themeColor="text1"/>
          <w:sz w:val="24"/>
          <w:szCs w:val="24"/>
        </w:rPr>
        <w:t>The data</w:t>
      </w:r>
      <w:r w:rsidR="00C37D59" w:rsidRPr="007F3CCF">
        <w:rPr>
          <w:rFonts w:ascii="Times New Roman" w:hAnsi="Times New Roman" w:cs="Times New Roman"/>
          <w:color w:val="000000" w:themeColor="text1"/>
          <w:sz w:val="24"/>
          <w:szCs w:val="24"/>
        </w:rPr>
        <w:t xml:space="preserve"> for the models below</w:t>
      </w:r>
      <w:r w:rsidR="001A2CC5" w:rsidRPr="007F3CCF">
        <w:rPr>
          <w:rFonts w:ascii="Times New Roman" w:hAnsi="Times New Roman" w:cs="Times New Roman"/>
          <w:color w:val="000000" w:themeColor="text1"/>
          <w:sz w:val="24"/>
          <w:szCs w:val="24"/>
        </w:rPr>
        <w:t xml:space="preserve"> comes from the Texas Legislative Council, </w:t>
      </w:r>
      <w:r w:rsidR="00CD5B22" w:rsidRPr="007F3CCF">
        <w:rPr>
          <w:rFonts w:ascii="Times New Roman" w:hAnsi="Times New Roman" w:cs="Times New Roman"/>
          <w:color w:val="000000" w:themeColor="text1"/>
          <w:sz w:val="24"/>
          <w:szCs w:val="24"/>
        </w:rPr>
        <w:t xml:space="preserve">the Texas Secretary of State, </w:t>
      </w:r>
      <w:r w:rsidR="001A2CC5" w:rsidRPr="007F3CCF">
        <w:rPr>
          <w:rFonts w:ascii="Times New Roman" w:hAnsi="Times New Roman" w:cs="Times New Roman"/>
          <w:color w:val="000000" w:themeColor="text1"/>
          <w:sz w:val="24"/>
          <w:szCs w:val="24"/>
        </w:rPr>
        <w:t>the Texas State Demographer</w:t>
      </w:r>
      <w:r w:rsidR="00322AF0" w:rsidRPr="007F3CCF">
        <w:rPr>
          <w:rFonts w:ascii="Times New Roman" w:hAnsi="Times New Roman" w:cs="Times New Roman"/>
          <w:color w:val="000000" w:themeColor="text1"/>
          <w:sz w:val="24"/>
          <w:szCs w:val="24"/>
        </w:rPr>
        <w:t>,</w:t>
      </w:r>
      <w:r w:rsidR="001A2CC5" w:rsidRPr="007F3CCF">
        <w:rPr>
          <w:rFonts w:ascii="Times New Roman" w:hAnsi="Times New Roman" w:cs="Times New Roman"/>
          <w:color w:val="000000" w:themeColor="text1"/>
          <w:sz w:val="24"/>
          <w:szCs w:val="24"/>
        </w:rPr>
        <w:t xml:space="preserve"> and from the U.S. Census. </w:t>
      </w:r>
      <w:r w:rsidR="007B7CB1" w:rsidRPr="007F3CCF">
        <w:rPr>
          <w:rFonts w:ascii="Times New Roman" w:hAnsi="Times New Roman" w:cs="Times New Roman"/>
          <w:color w:val="000000" w:themeColor="text1"/>
          <w:sz w:val="24"/>
          <w:szCs w:val="24"/>
        </w:rPr>
        <w:t xml:space="preserve">The time period covered are elections held annually (of different types) from </w:t>
      </w:r>
      <w:r w:rsidR="00CD5B22" w:rsidRPr="007F3CCF">
        <w:rPr>
          <w:rFonts w:ascii="Times New Roman" w:hAnsi="Times New Roman" w:cs="Times New Roman"/>
          <w:color w:val="000000" w:themeColor="text1"/>
          <w:sz w:val="24"/>
          <w:szCs w:val="24"/>
        </w:rPr>
        <w:t xml:space="preserve">2009 </w:t>
      </w:r>
      <w:r w:rsidR="007B7CB1" w:rsidRPr="007F3CCF">
        <w:rPr>
          <w:rFonts w:ascii="Times New Roman" w:hAnsi="Times New Roman" w:cs="Times New Roman"/>
          <w:color w:val="000000" w:themeColor="text1"/>
          <w:sz w:val="24"/>
          <w:szCs w:val="24"/>
        </w:rPr>
        <w:t>to 2018.</w:t>
      </w:r>
      <w:r w:rsidR="0001165C">
        <w:rPr>
          <w:rStyle w:val="EndnoteReference"/>
          <w:rFonts w:ascii="Times New Roman" w:hAnsi="Times New Roman" w:cs="Times New Roman"/>
          <w:color w:val="000000" w:themeColor="text1"/>
          <w:sz w:val="24"/>
          <w:szCs w:val="24"/>
        </w:rPr>
        <w:endnoteReference w:id="8"/>
      </w:r>
      <w:r w:rsidR="007B7CB1" w:rsidRPr="007F3CCF">
        <w:rPr>
          <w:rFonts w:ascii="Times New Roman" w:hAnsi="Times New Roman" w:cs="Times New Roman"/>
          <w:color w:val="000000" w:themeColor="text1"/>
          <w:sz w:val="24"/>
          <w:szCs w:val="24"/>
        </w:rPr>
        <w:t xml:space="preserve">  </w:t>
      </w:r>
      <w:r w:rsidR="001A2CC5" w:rsidRPr="007F3CCF">
        <w:rPr>
          <w:rFonts w:ascii="Times New Roman" w:hAnsi="Times New Roman" w:cs="Times New Roman"/>
          <w:color w:val="000000" w:themeColor="text1"/>
          <w:sz w:val="24"/>
          <w:szCs w:val="24"/>
        </w:rPr>
        <w:t xml:space="preserve">The outcome variable is county-level turnout defined as the percentage of voters out of the total number of </w:t>
      </w:r>
      <w:r w:rsidR="00C37D59" w:rsidRPr="007F3CCF">
        <w:rPr>
          <w:rFonts w:ascii="Times New Roman" w:hAnsi="Times New Roman" w:cs="Times New Roman"/>
          <w:color w:val="000000" w:themeColor="text1"/>
          <w:sz w:val="24"/>
          <w:szCs w:val="24"/>
        </w:rPr>
        <w:t xml:space="preserve">eligible </w:t>
      </w:r>
      <w:r w:rsidR="001A2CC5" w:rsidRPr="007F3CCF">
        <w:rPr>
          <w:rFonts w:ascii="Times New Roman" w:hAnsi="Times New Roman" w:cs="Times New Roman"/>
          <w:color w:val="000000" w:themeColor="text1"/>
          <w:sz w:val="24"/>
          <w:szCs w:val="24"/>
        </w:rPr>
        <w:t xml:space="preserve">registered voters including suspense </w:t>
      </w:r>
      <w:r w:rsidR="00C37D59" w:rsidRPr="007F3CCF">
        <w:rPr>
          <w:rFonts w:ascii="Times New Roman" w:hAnsi="Times New Roman" w:cs="Times New Roman"/>
          <w:color w:val="000000" w:themeColor="text1"/>
          <w:sz w:val="24"/>
          <w:szCs w:val="24"/>
        </w:rPr>
        <w:t xml:space="preserve">(voters who have been contacted due to a possibly incorrect or outdated address but are still eligible to vote) </w:t>
      </w:r>
      <w:r w:rsidR="001A2CC5" w:rsidRPr="007F3CCF">
        <w:rPr>
          <w:rFonts w:ascii="Times New Roman" w:hAnsi="Times New Roman" w:cs="Times New Roman"/>
          <w:color w:val="000000" w:themeColor="text1"/>
          <w:sz w:val="24"/>
          <w:szCs w:val="24"/>
        </w:rPr>
        <w:t xml:space="preserve">and non-suspense voters who voted in an election. The main predictor is </w:t>
      </w:r>
      <w:r w:rsidR="00150545" w:rsidRPr="007F3CCF">
        <w:rPr>
          <w:rFonts w:ascii="Times New Roman" w:hAnsi="Times New Roman" w:cs="Times New Roman"/>
          <w:color w:val="000000" w:themeColor="text1"/>
          <w:sz w:val="24"/>
          <w:szCs w:val="24"/>
        </w:rPr>
        <w:t xml:space="preserve">the interaction between </w:t>
      </w:r>
      <w:r w:rsidR="001A2CC5" w:rsidRPr="007F3CCF">
        <w:rPr>
          <w:rFonts w:ascii="Times New Roman" w:hAnsi="Times New Roman" w:cs="Times New Roman"/>
          <w:color w:val="000000" w:themeColor="text1"/>
          <w:sz w:val="24"/>
          <w:szCs w:val="24"/>
        </w:rPr>
        <w:t>an indicator variable reflecting the presence of a vote center during a particula</w:t>
      </w:r>
      <w:r w:rsidR="00150545" w:rsidRPr="007F3CCF">
        <w:rPr>
          <w:rFonts w:ascii="Times New Roman" w:hAnsi="Times New Roman" w:cs="Times New Roman"/>
          <w:color w:val="000000" w:themeColor="text1"/>
          <w:sz w:val="24"/>
          <w:szCs w:val="24"/>
        </w:rPr>
        <w:t xml:space="preserve">r election and an indicator variable of whether the period is before or after the policy is implemented. </w:t>
      </w:r>
      <w:r w:rsidR="001A2CC5" w:rsidRPr="007F3CCF">
        <w:rPr>
          <w:rFonts w:ascii="Times New Roman" w:hAnsi="Times New Roman" w:cs="Times New Roman"/>
          <w:color w:val="000000" w:themeColor="text1"/>
          <w:sz w:val="24"/>
          <w:szCs w:val="24"/>
        </w:rPr>
        <w:t xml:space="preserve"> In addition, we include a series of proxy variables to control for size of the county (total population) and for factors associated with </w:t>
      </w:r>
      <w:r w:rsidR="001A2CC5" w:rsidRPr="007F3CCF">
        <w:rPr>
          <w:rFonts w:ascii="Times New Roman" w:hAnsi="Times New Roman" w:cs="Times New Roman"/>
          <w:color w:val="000000" w:themeColor="text1"/>
          <w:sz w:val="24"/>
          <w:szCs w:val="24"/>
        </w:rPr>
        <w:lastRenderedPageBreak/>
        <w:t xml:space="preserve">electoral turnout (median </w:t>
      </w:r>
      <w:r w:rsidR="0005561E" w:rsidRPr="007F3CCF">
        <w:rPr>
          <w:rFonts w:ascii="Times New Roman" w:hAnsi="Times New Roman" w:cs="Times New Roman"/>
          <w:color w:val="000000" w:themeColor="text1"/>
          <w:sz w:val="24"/>
          <w:szCs w:val="24"/>
        </w:rPr>
        <w:t xml:space="preserve">county </w:t>
      </w:r>
      <w:r w:rsidR="001A2CC5" w:rsidRPr="007F3CCF">
        <w:rPr>
          <w:rFonts w:ascii="Times New Roman" w:hAnsi="Times New Roman" w:cs="Times New Roman"/>
          <w:color w:val="000000" w:themeColor="text1"/>
          <w:sz w:val="24"/>
          <w:szCs w:val="24"/>
        </w:rPr>
        <w:t>income and percent of the total population that has a bachelor’s or higher education degree).</w:t>
      </w:r>
    </w:p>
    <w:p w14:paraId="270771A0" w14:textId="42B973C2" w:rsidR="006A4A2E" w:rsidRPr="007F3CCF" w:rsidRDefault="00872C17" w:rsidP="00872C17">
      <w:pPr>
        <w:spacing w:after="0" w:line="48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ab/>
      </w:r>
      <w:r w:rsidR="001A2CC5" w:rsidRPr="007F3CCF">
        <w:rPr>
          <w:rFonts w:ascii="Times New Roman" w:hAnsi="Times New Roman" w:cs="Times New Roman"/>
          <w:color w:val="000000" w:themeColor="text1"/>
          <w:sz w:val="24"/>
          <w:szCs w:val="24"/>
        </w:rPr>
        <w:t>To test the impact of vote centers on turnout under distinct elections</w:t>
      </w:r>
      <w:r w:rsidR="00197F06" w:rsidRPr="007F3CCF">
        <w:rPr>
          <w:rFonts w:ascii="Times New Roman" w:hAnsi="Times New Roman" w:cs="Times New Roman"/>
          <w:color w:val="000000" w:themeColor="text1"/>
          <w:sz w:val="24"/>
          <w:szCs w:val="24"/>
        </w:rPr>
        <w:t>,</w:t>
      </w:r>
      <w:r w:rsidR="001A2CC5" w:rsidRPr="007F3CCF">
        <w:rPr>
          <w:rFonts w:ascii="Times New Roman" w:hAnsi="Times New Roman" w:cs="Times New Roman"/>
          <w:color w:val="000000" w:themeColor="text1"/>
          <w:sz w:val="24"/>
          <w:szCs w:val="24"/>
        </w:rPr>
        <w:t xml:space="preserve"> </w:t>
      </w:r>
      <w:r w:rsidR="004F5A5A" w:rsidRPr="007F3CCF">
        <w:rPr>
          <w:rFonts w:ascii="Times New Roman" w:hAnsi="Times New Roman" w:cs="Times New Roman"/>
          <w:color w:val="000000" w:themeColor="text1"/>
          <w:sz w:val="24"/>
          <w:szCs w:val="24"/>
        </w:rPr>
        <w:t xml:space="preserve">we fit </w:t>
      </w:r>
      <w:r w:rsidR="006A4A2E" w:rsidRPr="007F3CCF">
        <w:rPr>
          <w:rFonts w:ascii="Times New Roman" w:hAnsi="Times New Roman" w:cs="Times New Roman"/>
          <w:color w:val="000000" w:themeColor="text1"/>
          <w:sz w:val="24"/>
          <w:szCs w:val="24"/>
        </w:rPr>
        <w:t>a difference-in-difference</w:t>
      </w:r>
      <w:r w:rsidR="00B115DF" w:rsidRPr="007F3CCF">
        <w:rPr>
          <w:rFonts w:ascii="Times New Roman" w:hAnsi="Times New Roman" w:cs="Times New Roman"/>
          <w:color w:val="000000" w:themeColor="text1"/>
          <w:sz w:val="24"/>
          <w:szCs w:val="24"/>
        </w:rPr>
        <w:t xml:space="preserve"> (DD)</w:t>
      </w:r>
      <w:r w:rsidR="006A4A2E" w:rsidRPr="007F3CCF">
        <w:rPr>
          <w:rFonts w:ascii="Times New Roman" w:hAnsi="Times New Roman" w:cs="Times New Roman"/>
          <w:color w:val="000000" w:themeColor="text1"/>
          <w:sz w:val="24"/>
          <w:szCs w:val="24"/>
        </w:rPr>
        <w:t xml:space="preserve"> fixed effect model with clustered standard </w:t>
      </w:r>
      <w:r w:rsidR="00C66CFB" w:rsidRPr="007F3CCF">
        <w:rPr>
          <w:rFonts w:ascii="Times New Roman" w:hAnsi="Times New Roman" w:cs="Times New Roman"/>
          <w:color w:val="000000" w:themeColor="text1"/>
          <w:sz w:val="24"/>
          <w:szCs w:val="24"/>
        </w:rPr>
        <w:t>errors at the c</w:t>
      </w:r>
      <w:r w:rsidR="006A4A2E" w:rsidRPr="007F3CCF">
        <w:rPr>
          <w:rFonts w:ascii="Times New Roman" w:hAnsi="Times New Roman" w:cs="Times New Roman"/>
          <w:color w:val="000000" w:themeColor="text1"/>
          <w:sz w:val="24"/>
          <w:szCs w:val="24"/>
        </w:rPr>
        <w:t xml:space="preserve">ounty level. </w:t>
      </w:r>
      <w:r w:rsidR="00FB69F9" w:rsidRPr="007F3CCF">
        <w:rPr>
          <w:rFonts w:ascii="Times New Roman" w:hAnsi="Times New Roman" w:cs="Times New Roman"/>
          <w:color w:val="000000" w:themeColor="text1"/>
          <w:sz w:val="24"/>
          <w:szCs w:val="24"/>
        </w:rPr>
        <w:t xml:space="preserve">The DD estimator allows </w:t>
      </w:r>
      <w:r w:rsidR="00600814" w:rsidRPr="007F3CCF">
        <w:rPr>
          <w:rFonts w:ascii="Times New Roman" w:hAnsi="Times New Roman" w:cs="Times New Roman"/>
          <w:color w:val="000000" w:themeColor="text1"/>
          <w:sz w:val="24"/>
          <w:szCs w:val="24"/>
        </w:rPr>
        <w:t xml:space="preserve">us </w:t>
      </w:r>
      <w:r w:rsidR="00FB69F9" w:rsidRPr="007F3CCF">
        <w:rPr>
          <w:rFonts w:ascii="Times New Roman" w:hAnsi="Times New Roman" w:cs="Times New Roman"/>
          <w:color w:val="000000" w:themeColor="text1"/>
          <w:sz w:val="24"/>
          <w:szCs w:val="24"/>
        </w:rPr>
        <w:t>to compare counties before and after the implementation of vote centers by estimating the difference between the observed mean turnout for counties with vote centers and counties with no vote centers</w:t>
      </w:r>
      <w:r w:rsidR="00150545" w:rsidRPr="007F3CCF">
        <w:rPr>
          <w:rFonts w:ascii="Times New Roman" w:hAnsi="Times New Roman" w:cs="Times New Roman"/>
          <w:color w:val="000000" w:themeColor="text1"/>
          <w:sz w:val="24"/>
          <w:szCs w:val="24"/>
        </w:rPr>
        <w:t xml:space="preserve"> before and after a particular implementation year</w:t>
      </w:r>
      <w:r w:rsidR="00FB69F9" w:rsidRPr="007F3CCF">
        <w:rPr>
          <w:rFonts w:ascii="Times New Roman" w:hAnsi="Times New Roman" w:cs="Times New Roman"/>
          <w:color w:val="000000" w:themeColor="text1"/>
          <w:sz w:val="24"/>
          <w:szCs w:val="24"/>
        </w:rPr>
        <w:t xml:space="preserve">. </w:t>
      </w:r>
      <w:r w:rsidR="007F3CCF" w:rsidRPr="007F3CCF">
        <w:rPr>
          <w:rFonts w:ascii="Times New Roman" w:hAnsi="Times New Roman" w:cs="Times New Roman"/>
          <w:color w:val="000000" w:themeColor="text1"/>
          <w:sz w:val="24"/>
          <w:szCs w:val="24"/>
        </w:rPr>
        <w:t xml:space="preserve">The parallel assumption requires that in the absence of treatment, the difference between the </w:t>
      </w:r>
      <w:r w:rsidR="009477DD">
        <w:rPr>
          <w:rFonts w:ascii="Times New Roman" w:hAnsi="Times New Roman" w:cs="Times New Roman"/>
          <w:color w:val="000000" w:themeColor="text1"/>
          <w:sz w:val="24"/>
          <w:szCs w:val="24"/>
        </w:rPr>
        <w:t>unit</w:t>
      </w:r>
      <w:r w:rsidR="007F3CCF" w:rsidRPr="007F3CCF">
        <w:rPr>
          <w:rFonts w:ascii="Times New Roman" w:hAnsi="Times New Roman" w:cs="Times New Roman"/>
          <w:color w:val="000000" w:themeColor="text1"/>
          <w:sz w:val="24"/>
          <w:szCs w:val="24"/>
        </w:rPr>
        <w:t>s under the treatment and control groups is constant over time.</w:t>
      </w:r>
      <w:r w:rsidR="0042155A" w:rsidRPr="007F3CCF">
        <w:rPr>
          <w:rFonts w:ascii="Times New Roman" w:hAnsi="Times New Roman" w:cs="Times New Roman"/>
          <w:color w:val="000000" w:themeColor="text1"/>
          <w:sz w:val="24"/>
          <w:szCs w:val="24"/>
        </w:rPr>
        <w:t xml:space="preserve"> A visual inspection of turnout between counties that adopted vote centers vs. those that did not confirm such trend over time (see Figure </w:t>
      </w:r>
      <w:r w:rsidR="00B0268F" w:rsidRPr="007F3CCF">
        <w:rPr>
          <w:rFonts w:ascii="Times New Roman" w:hAnsi="Times New Roman" w:cs="Times New Roman"/>
          <w:color w:val="000000" w:themeColor="text1"/>
          <w:sz w:val="24"/>
          <w:szCs w:val="24"/>
        </w:rPr>
        <w:t>1a</w:t>
      </w:r>
      <w:r w:rsidR="0042155A" w:rsidRPr="007F3CCF">
        <w:rPr>
          <w:rFonts w:ascii="Times New Roman" w:hAnsi="Times New Roman" w:cs="Times New Roman"/>
          <w:color w:val="000000" w:themeColor="text1"/>
          <w:sz w:val="24"/>
          <w:szCs w:val="24"/>
        </w:rPr>
        <w:t xml:space="preserve"> in the </w:t>
      </w:r>
      <w:r w:rsidR="00600814" w:rsidRPr="007F3CCF">
        <w:rPr>
          <w:rFonts w:ascii="Times New Roman" w:hAnsi="Times New Roman" w:cs="Times New Roman"/>
          <w:color w:val="000000" w:themeColor="text1"/>
          <w:sz w:val="24"/>
          <w:szCs w:val="24"/>
        </w:rPr>
        <w:t>supplemental materials</w:t>
      </w:r>
      <w:r w:rsidR="0042155A" w:rsidRPr="007F3CCF">
        <w:rPr>
          <w:rFonts w:ascii="Times New Roman" w:hAnsi="Times New Roman" w:cs="Times New Roman"/>
          <w:color w:val="000000" w:themeColor="text1"/>
          <w:sz w:val="24"/>
          <w:szCs w:val="24"/>
        </w:rPr>
        <w:t xml:space="preserve">). DD </w:t>
      </w:r>
      <w:r w:rsidR="00600814" w:rsidRPr="007F3CCF">
        <w:rPr>
          <w:rFonts w:ascii="Times New Roman" w:hAnsi="Times New Roman" w:cs="Times New Roman"/>
          <w:color w:val="000000" w:themeColor="text1"/>
          <w:sz w:val="24"/>
          <w:szCs w:val="24"/>
        </w:rPr>
        <w:t>in</w:t>
      </w:r>
      <w:r w:rsidR="0042155A" w:rsidRPr="007F3CCF">
        <w:rPr>
          <w:rFonts w:ascii="Times New Roman" w:hAnsi="Times New Roman" w:cs="Times New Roman"/>
          <w:color w:val="000000" w:themeColor="text1"/>
          <w:sz w:val="24"/>
          <w:szCs w:val="24"/>
        </w:rPr>
        <w:t xml:space="preserve"> this paper is implemented as an interaction term between </w:t>
      </w:r>
      <w:r w:rsidR="001E5343">
        <w:rPr>
          <w:rFonts w:ascii="Times New Roman" w:hAnsi="Times New Roman" w:cs="Times New Roman"/>
          <w:color w:val="000000" w:themeColor="text1"/>
          <w:sz w:val="24"/>
          <w:szCs w:val="24"/>
        </w:rPr>
        <w:t>year</w:t>
      </w:r>
      <w:r w:rsidR="00150545" w:rsidRPr="007F3CCF">
        <w:rPr>
          <w:rFonts w:ascii="Times New Roman" w:hAnsi="Times New Roman" w:cs="Times New Roman"/>
          <w:color w:val="000000" w:themeColor="text1"/>
          <w:sz w:val="24"/>
          <w:szCs w:val="24"/>
        </w:rPr>
        <w:t xml:space="preserve"> </w:t>
      </w:r>
      <w:r w:rsidR="0042155A" w:rsidRPr="007F3CCF">
        <w:rPr>
          <w:rFonts w:ascii="Times New Roman" w:hAnsi="Times New Roman" w:cs="Times New Roman"/>
          <w:color w:val="000000" w:themeColor="text1"/>
          <w:sz w:val="24"/>
          <w:szCs w:val="24"/>
        </w:rPr>
        <w:t>and counties with</w:t>
      </w:r>
      <w:r w:rsidR="000E4907" w:rsidRPr="007F3CCF">
        <w:rPr>
          <w:rFonts w:ascii="Times New Roman" w:hAnsi="Times New Roman" w:cs="Times New Roman"/>
          <w:color w:val="000000" w:themeColor="text1"/>
          <w:sz w:val="24"/>
          <w:szCs w:val="24"/>
        </w:rPr>
        <w:t xml:space="preserve"> or without</w:t>
      </w:r>
      <w:r w:rsidR="0042155A" w:rsidRPr="007F3CCF">
        <w:rPr>
          <w:rFonts w:ascii="Times New Roman" w:hAnsi="Times New Roman" w:cs="Times New Roman"/>
          <w:color w:val="000000" w:themeColor="text1"/>
          <w:sz w:val="24"/>
          <w:szCs w:val="24"/>
        </w:rPr>
        <w:t xml:space="preserve"> a vote center. </w:t>
      </w:r>
    </w:p>
    <w:p w14:paraId="23FE0499" w14:textId="6310B0B6" w:rsidR="001A2CC5" w:rsidRDefault="001A2CC5" w:rsidP="001F6D3F">
      <w:pPr>
        <w:spacing w:after="0" w:line="480" w:lineRule="auto"/>
        <w:ind w:firstLine="720"/>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Table </w:t>
      </w:r>
      <w:r w:rsidR="00407400" w:rsidRPr="007F3CCF">
        <w:rPr>
          <w:rFonts w:ascii="Times New Roman" w:hAnsi="Times New Roman" w:cs="Times New Roman"/>
          <w:color w:val="000000" w:themeColor="text1"/>
          <w:sz w:val="24"/>
          <w:szCs w:val="24"/>
        </w:rPr>
        <w:t>1</w:t>
      </w:r>
      <w:r w:rsidRPr="007F3CCF">
        <w:rPr>
          <w:rFonts w:ascii="Times New Roman" w:hAnsi="Times New Roman" w:cs="Times New Roman"/>
          <w:color w:val="000000" w:themeColor="text1"/>
          <w:sz w:val="24"/>
          <w:szCs w:val="24"/>
        </w:rPr>
        <w:t xml:space="preserve"> shows </w:t>
      </w:r>
      <w:r w:rsidR="00CE2D25" w:rsidRPr="007F3CCF">
        <w:rPr>
          <w:rFonts w:ascii="Times New Roman" w:hAnsi="Times New Roman" w:cs="Times New Roman"/>
          <w:color w:val="000000" w:themeColor="text1"/>
          <w:sz w:val="24"/>
          <w:szCs w:val="24"/>
        </w:rPr>
        <w:t>the results of fitting a difference-in-diff</w:t>
      </w:r>
      <w:r w:rsidR="005E480B" w:rsidRPr="007F3CCF">
        <w:rPr>
          <w:rFonts w:ascii="Times New Roman" w:hAnsi="Times New Roman" w:cs="Times New Roman"/>
          <w:color w:val="000000" w:themeColor="text1"/>
          <w:sz w:val="24"/>
          <w:szCs w:val="24"/>
        </w:rPr>
        <w:t>erence</w:t>
      </w:r>
      <w:r w:rsidR="00600814" w:rsidRPr="007F3CCF">
        <w:rPr>
          <w:rFonts w:ascii="Times New Roman" w:hAnsi="Times New Roman" w:cs="Times New Roman"/>
          <w:color w:val="000000" w:themeColor="text1"/>
          <w:sz w:val="24"/>
          <w:szCs w:val="24"/>
        </w:rPr>
        <w:t>,</w:t>
      </w:r>
      <w:r w:rsidR="005E480B" w:rsidRPr="007F3CCF">
        <w:rPr>
          <w:rFonts w:ascii="Times New Roman" w:hAnsi="Times New Roman" w:cs="Times New Roman"/>
          <w:color w:val="000000" w:themeColor="text1"/>
          <w:sz w:val="24"/>
          <w:szCs w:val="24"/>
        </w:rPr>
        <w:t xml:space="preserve"> fixed effect model with c</w:t>
      </w:r>
      <w:r w:rsidR="00CE2D25" w:rsidRPr="007F3CCF">
        <w:rPr>
          <w:rFonts w:ascii="Times New Roman" w:hAnsi="Times New Roman" w:cs="Times New Roman"/>
          <w:color w:val="000000" w:themeColor="text1"/>
          <w:sz w:val="24"/>
          <w:szCs w:val="24"/>
        </w:rPr>
        <w:t>ounty clustered standard errors for presidential, midterm/gubernatorial</w:t>
      </w:r>
      <w:r w:rsidR="00C66CFB" w:rsidRPr="007F3CCF">
        <w:rPr>
          <w:rFonts w:ascii="Times New Roman" w:hAnsi="Times New Roman" w:cs="Times New Roman"/>
          <w:color w:val="000000" w:themeColor="text1"/>
          <w:sz w:val="24"/>
          <w:szCs w:val="24"/>
        </w:rPr>
        <w:t>,</w:t>
      </w:r>
      <w:r w:rsidR="00CE2D25" w:rsidRPr="007F3CCF">
        <w:rPr>
          <w:rFonts w:ascii="Times New Roman" w:hAnsi="Times New Roman" w:cs="Times New Roman"/>
          <w:color w:val="000000" w:themeColor="text1"/>
          <w:sz w:val="24"/>
          <w:szCs w:val="24"/>
        </w:rPr>
        <w:t xml:space="preserve"> and constitutional electio</w:t>
      </w:r>
      <w:r w:rsidR="00556F34" w:rsidRPr="007F3CCF">
        <w:rPr>
          <w:rFonts w:ascii="Times New Roman" w:hAnsi="Times New Roman" w:cs="Times New Roman"/>
          <w:color w:val="000000" w:themeColor="text1"/>
          <w:sz w:val="24"/>
          <w:szCs w:val="24"/>
        </w:rPr>
        <w:t>ns to gauge</w:t>
      </w:r>
      <w:r w:rsidR="00CE2D25" w:rsidRPr="007F3CCF">
        <w:rPr>
          <w:rFonts w:ascii="Times New Roman" w:hAnsi="Times New Roman" w:cs="Times New Roman"/>
          <w:color w:val="000000" w:themeColor="text1"/>
          <w:sz w:val="24"/>
          <w:szCs w:val="24"/>
        </w:rPr>
        <w:t xml:space="preserve"> the impact of vote centers </w:t>
      </w:r>
      <w:r w:rsidR="00556F34" w:rsidRPr="007F3CCF">
        <w:rPr>
          <w:rFonts w:ascii="Times New Roman" w:hAnsi="Times New Roman" w:cs="Times New Roman"/>
          <w:color w:val="000000" w:themeColor="text1"/>
          <w:sz w:val="24"/>
          <w:szCs w:val="24"/>
        </w:rPr>
        <w:t>on turnout</w:t>
      </w:r>
      <w:r w:rsidR="00CE2D25" w:rsidRPr="007F3CCF">
        <w:rPr>
          <w:rFonts w:ascii="Times New Roman" w:hAnsi="Times New Roman" w:cs="Times New Roman"/>
          <w:color w:val="000000" w:themeColor="text1"/>
          <w:sz w:val="24"/>
          <w:szCs w:val="24"/>
        </w:rPr>
        <w:t xml:space="preserve">. </w:t>
      </w:r>
      <w:r w:rsidR="001F6D3F" w:rsidRPr="007F3CCF">
        <w:rPr>
          <w:rFonts w:ascii="Times New Roman" w:hAnsi="Times New Roman" w:cs="Times New Roman"/>
          <w:color w:val="000000" w:themeColor="text1"/>
          <w:sz w:val="24"/>
          <w:szCs w:val="24"/>
        </w:rPr>
        <w:t xml:space="preserve">For </w:t>
      </w:r>
      <w:r w:rsidR="009477DD">
        <w:rPr>
          <w:rFonts w:ascii="Times New Roman" w:hAnsi="Times New Roman" w:cs="Times New Roman"/>
          <w:color w:val="000000" w:themeColor="text1"/>
          <w:sz w:val="24"/>
          <w:szCs w:val="24"/>
        </w:rPr>
        <w:t xml:space="preserve">instance, for </w:t>
      </w:r>
      <w:r w:rsidR="001F6D3F" w:rsidRPr="007F3CCF">
        <w:rPr>
          <w:rFonts w:ascii="Times New Roman" w:hAnsi="Times New Roman" w:cs="Times New Roman"/>
          <w:color w:val="000000" w:themeColor="text1"/>
          <w:sz w:val="24"/>
          <w:szCs w:val="24"/>
        </w:rPr>
        <w:t xml:space="preserve">presidential elections we compare </w:t>
      </w:r>
      <w:r w:rsidR="009477DD">
        <w:rPr>
          <w:rFonts w:ascii="Times New Roman" w:hAnsi="Times New Roman" w:cs="Times New Roman"/>
          <w:color w:val="000000" w:themeColor="text1"/>
          <w:sz w:val="24"/>
          <w:szCs w:val="24"/>
        </w:rPr>
        <w:t xml:space="preserve">the </w:t>
      </w:r>
      <w:r w:rsidR="001F6D3F" w:rsidRPr="007F3CCF">
        <w:rPr>
          <w:rFonts w:ascii="Times New Roman" w:hAnsi="Times New Roman" w:cs="Times New Roman"/>
          <w:color w:val="000000" w:themeColor="text1"/>
          <w:sz w:val="24"/>
          <w:szCs w:val="24"/>
        </w:rPr>
        <w:t>45 counties that had a vote center in 2016 to those that did not have a vote center in 2012</w:t>
      </w:r>
      <w:r w:rsidR="001E5343">
        <w:rPr>
          <w:rFonts w:ascii="Times New Roman" w:hAnsi="Times New Roman" w:cs="Times New Roman"/>
          <w:color w:val="000000" w:themeColor="text1"/>
          <w:sz w:val="24"/>
          <w:szCs w:val="24"/>
        </w:rPr>
        <w:t>.</w:t>
      </w:r>
      <w:r w:rsidR="009477DD">
        <w:rPr>
          <w:rFonts w:ascii="Times New Roman" w:hAnsi="Times New Roman" w:cs="Times New Roman"/>
          <w:color w:val="000000" w:themeColor="text1"/>
          <w:sz w:val="24"/>
          <w:szCs w:val="24"/>
        </w:rPr>
        <w:t xml:space="preserve"> </w:t>
      </w:r>
      <w:r w:rsidR="00556F34" w:rsidRPr="007F3CCF">
        <w:rPr>
          <w:rFonts w:ascii="Times New Roman" w:hAnsi="Times New Roman" w:cs="Times New Roman"/>
          <w:color w:val="000000" w:themeColor="text1"/>
          <w:sz w:val="24"/>
          <w:szCs w:val="24"/>
        </w:rPr>
        <w:t xml:space="preserve">These models estimate the effect of adopting vote centers </w:t>
      </w:r>
      <w:r w:rsidR="001F6D3F" w:rsidRPr="007F3CCF">
        <w:rPr>
          <w:rFonts w:ascii="Times New Roman" w:hAnsi="Times New Roman" w:cs="Times New Roman"/>
          <w:color w:val="000000" w:themeColor="text1"/>
          <w:sz w:val="24"/>
          <w:szCs w:val="24"/>
        </w:rPr>
        <w:t>for each election type in order to compare similar turnout within election-type</w:t>
      </w:r>
      <w:r w:rsidR="00556F34" w:rsidRPr="007F3CCF">
        <w:rPr>
          <w:rFonts w:ascii="Times New Roman" w:hAnsi="Times New Roman" w:cs="Times New Roman"/>
          <w:color w:val="000000" w:themeColor="text1"/>
          <w:sz w:val="24"/>
          <w:szCs w:val="24"/>
        </w:rPr>
        <w:t xml:space="preserve">. </w:t>
      </w:r>
      <w:r w:rsidR="00152543" w:rsidRPr="007F3CCF">
        <w:rPr>
          <w:rFonts w:ascii="Times New Roman" w:hAnsi="Times New Roman" w:cs="Times New Roman"/>
          <w:color w:val="000000" w:themeColor="text1"/>
          <w:sz w:val="24"/>
          <w:szCs w:val="24"/>
        </w:rPr>
        <w:t>Overall</w:t>
      </w:r>
      <w:r w:rsidR="00556F34" w:rsidRPr="007F3CCF">
        <w:rPr>
          <w:rFonts w:ascii="Times New Roman" w:hAnsi="Times New Roman" w:cs="Times New Roman"/>
          <w:color w:val="000000" w:themeColor="text1"/>
          <w:sz w:val="24"/>
          <w:szCs w:val="24"/>
        </w:rPr>
        <w:t xml:space="preserve">, the results suggest that </w:t>
      </w:r>
      <w:r w:rsidRPr="007F3CCF">
        <w:rPr>
          <w:rFonts w:ascii="Times New Roman" w:hAnsi="Times New Roman" w:cs="Times New Roman"/>
          <w:color w:val="000000" w:themeColor="text1"/>
          <w:sz w:val="24"/>
          <w:szCs w:val="24"/>
        </w:rPr>
        <w:t>voter centers’ impact on turnout is</w:t>
      </w:r>
      <w:r w:rsidR="00CE2D25" w:rsidRPr="007F3CCF">
        <w:rPr>
          <w:rFonts w:ascii="Times New Roman" w:hAnsi="Times New Roman" w:cs="Times New Roman"/>
          <w:color w:val="000000" w:themeColor="text1"/>
          <w:sz w:val="24"/>
          <w:szCs w:val="24"/>
        </w:rPr>
        <w:t xml:space="preserve"> very marginal and not statistically significant. </w:t>
      </w:r>
      <w:r w:rsidR="00152543" w:rsidRPr="007F3CCF">
        <w:rPr>
          <w:rFonts w:ascii="Times New Roman" w:hAnsi="Times New Roman" w:cs="Times New Roman"/>
          <w:color w:val="000000" w:themeColor="text1"/>
          <w:sz w:val="24"/>
          <w:szCs w:val="24"/>
        </w:rPr>
        <w:t>For presidential elections the impact of vote centers on turnout is basically zero</w:t>
      </w:r>
      <w:r w:rsidR="00A2692B">
        <w:rPr>
          <w:rFonts w:ascii="Times New Roman" w:hAnsi="Times New Roman" w:cs="Times New Roman"/>
          <w:color w:val="000000" w:themeColor="text1"/>
          <w:sz w:val="24"/>
          <w:szCs w:val="24"/>
        </w:rPr>
        <w:t>, the opposite of what was expected</w:t>
      </w:r>
      <w:r w:rsidR="00902691" w:rsidRPr="007F3CCF">
        <w:rPr>
          <w:rFonts w:ascii="Times New Roman" w:hAnsi="Times New Roman" w:cs="Times New Roman"/>
          <w:color w:val="000000" w:themeColor="text1"/>
          <w:sz w:val="24"/>
          <w:szCs w:val="24"/>
        </w:rPr>
        <w:t>. F</w:t>
      </w:r>
      <w:r w:rsidR="00152543" w:rsidRPr="007F3CCF">
        <w:rPr>
          <w:rFonts w:ascii="Times New Roman" w:hAnsi="Times New Roman" w:cs="Times New Roman"/>
          <w:color w:val="000000" w:themeColor="text1"/>
          <w:sz w:val="24"/>
          <w:szCs w:val="24"/>
        </w:rPr>
        <w:t xml:space="preserve">or midterm and constitutional elections turnout is higher in </w:t>
      </w:r>
      <w:r w:rsidR="00FA5F3C" w:rsidRPr="007F3CCF">
        <w:rPr>
          <w:rFonts w:ascii="Times New Roman" w:hAnsi="Times New Roman" w:cs="Times New Roman"/>
          <w:color w:val="000000" w:themeColor="text1"/>
          <w:sz w:val="24"/>
          <w:szCs w:val="24"/>
        </w:rPr>
        <w:t>those</w:t>
      </w:r>
      <w:r w:rsidR="00152543" w:rsidRPr="007F3CCF">
        <w:rPr>
          <w:rFonts w:ascii="Times New Roman" w:hAnsi="Times New Roman" w:cs="Times New Roman"/>
          <w:color w:val="000000" w:themeColor="text1"/>
          <w:sz w:val="24"/>
          <w:szCs w:val="24"/>
        </w:rPr>
        <w:t xml:space="preserve"> counties that implemented vote centers the last comparable election cycle</w:t>
      </w:r>
      <w:r w:rsidR="00902691" w:rsidRPr="007F3CCF">
        <w:rPr>
          <w:rFonts w:ascii="Times New Roman" w:hAnsi="Times New Roman" w:cs="Times New Roman"/>
          <w:color w:val="000000" w:themeColor="text1"/>
          <w:sz w:val="24"/>
          <w:szCs w:val="24"/>
        </w:rPr>
        <w:t xml:space="preserve"> (the coefficients are positive)</w:t>
      </w:r>
      <w:r w:rsidR="00152543" w:rsidRPr="007F3CCF">
        <w:rPr>
          <w:rFonts w:ascii="Times New Roman" w:hAnsi="Times New Roman" w:cs="Times New Roman"/>
          <w:color w:val="000000" w:themeColor="text1"/>
          <w:sz w:val="24"/>
          <w:szCs w:val="24"/>
        </w:rPr>
        <w:t xml:space="preserve"> but </w:t>
      </w:r>
      <w:r w:rsidR="007F2681" w:rsidRPr="007F3CCF">
        <w:rPr>
          <w:rFonts w:ascii="Times New Roman" w:hAnsi="Times New Roman" w:cs="Times New Roman"/>
          <w:color w:val="000000" w:themeColor="text1"/>
          <w:sz w:val="24"/>
          <w:szCs w:val="24"/>
        </w:rPr>
        <w:t>the</w:t>
      </w:r>
      <w:r w:rsidR="00152543" w:rsidRPr="007F3CCF">
        <w:rPr>
          <w:rFonts w:ascii="Times New Roman" w:hAnsi="Times New Roman" w:cs="Times New Roman"/>
          <w:color w:val="000000" w:themeColor="text1"/>
          <w:sz w:val="24"/>
          <w:szCs w:val="24"/>
        </w:rPr>
        <w:t xml:space="preserve"> impact </w:t>
      </w:r>
      <w:r w:rsidR="007F2681" w:rsidRPr="007F3CCF">
        <w:rPr>
          <w:rFonts w:ascii="Times New Roman" w:hAnsi="Times New Roman" w:cs="Times New Roman"/>
          <w:color w:val="000000" w:themeColor="text1"/>
          <w:sz w:val="24"/>
          <w:szCs w:val="24"/>
        </w:rPr>
        <w:t xml:space="preserve">for each election type </w:t>
      </w:r>
      <w:r w:rsidR="00152543" w:rsidRPr="007F3CCF">
        <w:rPr>
          <w:rFonts w:ascii="Times New Roman" w:hAnsi="Times New Roman" w:cs="Times New Roman"/>
          <w:color w:val="000000" w:themeColor="text1"/>
          <w:sz w:val="24"/>
          <w:szCs w:val="24"/>
        </w:rPr>
        <w:t>is not statistically significant from counties that did not implement vote centers</w:t>
      </w:r>
      <w:r w:rsidR="00FA5F3C" w:rsidRPr="007F3CCF">
        <w:rPr>
          <w:rFonts w:ascii="Times New Roman" w:hAnsi="Times New Roman" w:cs="Times New Roman"/>
          <w:color w:val="000000" w:themeColor="text1"/>
          <w:sz w:val="24"/>
          <w:szCs w:val="24"/>
        </w:rPr>
        <w:t xml:space="preserve">. </w:t>
      </w:r>
      <w:r w:rsidR="007F2681" w:rsidRPr="007F3CCF">
        <w:rPr>
          <w:rFonts w:ascii="Times New Roman" w:hAnsi="Times New Roman" w:cs="Times New Roman"/>
          <w:color w:val="000000" w:themeColor="text1"/>
          <w:sz w:val="24"/>
          <w:szCs w:val="24"/>
        </w:rPr>
        <w:lastRenderedPageBreak/>
        <w:t>T</w:t>
      </w:r>
      <w:r w:rsidR="009A57B7" w:rsidRPr="007F3CCF">
        <w:rPr>
          <w:rFonts w:ascii="Times New Roman" w:hAnsi="Times New Roman" w:cs="Times New Roman"/>
          <w:color w:val="000000" w:themeColor="text1"/>
          <w:sz w:val="24"/>
          <w:szCs w:val="24"/>
        </w:rPr>
        <w:t xml:space="preserve">his </w:t>
      </w:r>
      <w:r w:rsidR="001831D0" w:rsidRPr="007F3CCF">
        <w:rPr>
          <w:rFonts w:ascii="Times New Roman" w:hAnsi="Times New Roman" w:cs="Times New Roman"/>
          <w:color w:val="000000" w:themeColor="text1"/>
          <w:sz w:val="24"/>
          <w:szCs w:val="24"/>
        </w:rPr>
        <w:t xml:space="preserve">finding </w:t>
      </w:r>
      <w:r w:rsidR="00152543" w:rsidRPr="007F3CCF">
        <w:rPr>
          <w:rFonts w:ascii="Times New Roman" w:hAnsi="Times New Roman" w:cs="Times New Roman"/>
          <w:color w:val="000000" w:themeColor="text1"/>
          <w:sz w:val="24"/>
          <w:szCs w:val="24"/>
        </w:rPr>
        <w:t>sides with</w:t>
      </w:r>
      <w:r w:rsidR="009A57B7" w:rsidRPr="007F3CCF">
        <w:rPr>
          <w:rFonts w:ascii="Times New Roman" w:hAnsi="Times New Roman" w:cs="Times New Roman"/>
          <w:color w:val="000000" w:themeColor="text1"/>
          <w:sz w:val="24"/>
          <w:szCs w:val="24"/>
        </w:rPr>
        <w:t xml:space="preserve"> </w:t>
      </w:r>
      <w:r w:rsidR="001831D0" w:rsidRPr="007F3CCF">
        <w:rPr>
          <w:rFonts w:ascii="Times New Roman" w:hAnsi="Times New Roman" w:cs="Times New Roman"/>
          <w:color w:val="000000" w:themeColor="text1"/>
          <w:sz w:val="24"/>
          <w:szCs w:val="24"/>
        </w:rPr>
        <w:t xml:space="preserve">Juenke and Shepherd’s (2008) that the </w:t>
      </w:r>
      <w:r w:rsidR="00D41F7F" w:rsidRPr="007F3CCF">
        <w:rPr>
          <w:rFonts w:ascii="Times New Roman" w:hAnsi="Times New Roman" w:cs="Times New Roman"/>
          <w:color w:val="000000" w:themeColor="text1"/>
          <w:sz w:val="24"/>
          <w:szCs w:val="24"/>
        </w:rPr>
        <w:t xml:space="preserve">adoption of vote centers in the </w:t>
      </w:r>
      <w:r w:rsidR="001831D0" w:rsidRPr="007F3CCF">
        <w:rPr>
          <w:rFonts w:ascii="Times New Roman" w:hAnsi="Times New Roman" w:cs="Times New Roman"/>
          <w:color w:val="000000" w:themeColor="text1"/>
          <w:sz w:val="24"/>
          <w:szCs w:val="24"/>
        </w:rPr>
        <w:t xml:space="preserve">2006 midterm elections did little to effect turnout.  </w:t>
      </w:r>
    </w:p>
    <w:p w14:paraId="568E5430" w14:textId="77777777" w:rsidR="00AB6F8D" w:rsidRPr="007F3CCF" w:rsidRDefault="00AB6F8D" w:rsidP="001F6D3F">
      <w:pPr>
        <w:spacing w:after="0" w:line="480" w:lineRule="auto"/>
        <w:ind w:firstLine="720"/>
        <w:rPr>
          <w:rFonts w:ascii="Times New Roman" w:hAnsi="Times New Roman" w:cs="Times New Roman"/>
          <w:color w:val="000000" w:themeColor="text1"/>
          <w:sz w:val="24"/>
          <w:szCs w:val="24"/>
        </w:rPr>
      </w:pPr>
    </w:p>
    <w:p w14:paraId="5E8E862F" w14:textId="24911280" w:rsidR="00152543" w:rsidRPr="007F3CCF" w:rsidRDefault="00B85A8E" w:rsidP="0014777D">
      <w:pPr>
        <w:rPr>
          <w:rFonts w:ascii="Times New Roman" w:hAnsi="Times New Roman" w:cs="Times New Roman"/>
          <w:sz w:val="24"/>
          <w:szCs w:val="24"/>
        </w:rPr>
      </w:pPr>
      <w:r w:rsidRPr="007F3CCF">
        <w:rPr>
          <w:rFonts w:ascii="Times New Roman" w:hAnsi="Times New Roman" w:cs="Times New Roman"/>
          <w:b/>
          <w:color w:val="000000" w:themeColor="text1"/>
          <w:sz w:val="24"/>
          <w:szCs w:val="24"/>
        </w:rPr>
        <w:t>Table</w:t>
      </w:r>
      <w:r w:rsidR="003E54A6" w:rsidRPr="007F3CCF">
        <w:rPr>
          <w:rFonts w:ascii="Times New Roman" w:hAnsi="Times New Roman" w:cs="Times New Roman"/>
          <w:b/>
          <w:color w:val="000000" w:themeColor="text1"/>
          <w:sz w:val="24"/>
          <w:szCs w:val="24"/>
        </w:rPr>
        <w:t xml:space="preserve"> </w:t>
      </w:r>
      <w:r w:rsidR="00407400" w:rsidRPr="007F3CCF">
        <w:rPr>
          <w:rFonts w:ascii="Times New Roman" w:hAnsi="Times New Roman" w:cs="Times New Roman"/>
          <w:b/>
          <w:color w:val="000000" w:themeColor="text1"/>
          <w:sz w:val="24"/>
          <w:szCs w:val="24"/>
        </w:rPr>
        <w:t>1</w:t>
      </w:r>
      <w:r w:rsidRPr="007F3CCF">
        <w:rPr>
          <w:rFonts w:ascii="Times New Roman" w:hAnsi="Times New Roman" w:cs="Times New Roman"/>
          <w:b/>
          <w:color w:val="000000" w:themeColor="text1"/>
          <w:sz w:val="24"/>
          <w:szCs w:val="24"/>
        </w:rPr>
        <w:t>.</w:t>
      </w:r>
      <w:r w:rsidR="00E92E1A" w:rsidRPr="007F3CCF">
        <w:rPr>
          <w:rFonts w:ascii="Times New Roman" w:hAnsi="Times New Roman" w:cs="Times New Roman"/>
          <w:b/>
          <w:color w:val="000000" w:themeColor="text1"/>
          <w:sz w:val="24"/>
          <w:szCs w:val="24"/>
        </w:rPr>
        <w:t xml:space="preserve">  Differential Impact of Vote Center on Elections</w:t>
      </w:r>
    </w:p>
    <w:tbl>
      <w:tblPr>
        <w:tblW w:w="0" w:type="auto"/>
        <w:jc w:val="center"/>
        <w:tblCellMar>
          <w:left w:w="75" w:type="dxa"/>
          <w:right w:w="75" w:type="dxa"/>
        </w:tblCellMar>
        <w:tblLook w:val="0000" w:firstRow="0" w:lastRow="0" w:firstColumn="0" w:lastColumn="0" w:noHBand="0" w:noVBand="0"/>
      </w:tblPr>
      <w:tblGrid>
        <w:gridCol w:w="2649"/>
        <w:gridCol w:w="1284"/>
        <w:gridCol w:w="1190"/>
        <w:gridCol w:w="1511"/>
      </w:tblGrid>
      <w:tr w:rsidR="00152543" w:rsidRPr="007F3CCF" w14:paraId="7F0655C7" w14:textId="77777777" w:rsidTr="00035CEA">
        <w:trPr>
          <w:jc w:val="center"/>
        </w:trPr>
        <w:tc>
          <w:tcPr>
            <w:tcW w:w="0" w:type="auto"/>
            <w:tcBorders>
              <w:top w:val="single" w:sz="6" w:space="0" w:color="auto"/>
              <w:left w:val="nil"/>
              <w:bottom w:val="nil"/>
              <w:right w:val="nil"/>
            </w:tcBorders>
          </w:tcPr>
          <w:p w14:paraId="1CBE989C"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nil"/>
              <w:bottom w:val="nil"/>
              <w:right w:val="nil"/>
            </w:tcBorders>
          </w:tcPr>
          <w:p w14:paraId="56F162DA"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Presidential</w:t>
            </w:r>
          </w:p>
        </w:tc>
        <w:tc>
          <w:tcPr>
            <w:tcW w:w="0" w:type="auto"/>
            <w:tcBorders>
              <w:top w:val="single" w:sz="6" w:space="0" w:color="auto"/>
              <w:left w:val="nil"/>
              <w:bottom w:val="nil"/>
              <w:right w:val="nil"/>
            </w:tcBorders>
          </w:tcPr>
          <w:p w14:paraId="056A184B"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Midterm</w:t>
            </w:r>
          </w:p>
        </w:tc>
        <w:tc>
          <w:tcPr>
            <w:tcW w:w="0" w:type="auto"/>
            <w:tcBorders>
              <w:top w:val="single" w:sz="6" w:space="0" w:color="auto"/>
              <w:left w:val="nil"/>
              <w:bottom w:val="nil"/>
              <w:right w:val="nil"/>
            </w:tcBorders>
          </w:tcPr>
          <w:p w14:paraId="5232B994"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Constitutional</w:t>
            </w:r>
          </w:p>
        </w:tc>
      </w:tr>
      <w:tr w:rsidR="00152543" w:rsidRPr="007F3CCF" w14:paraId="23CE5579" w14:textId="77777777" w:rsidTr="00035CEA">
        <w:trPr>
          <w:jc w:val="center"/>
        </w:trPr>
        <w:tc>
          <w:tcPr>
            <w:tcW w:w="0" w:type="auto"/>
            <w:tcBorders>
              <w:top w:val="nil"/>
              <w:left w:val="nil"/>
              <w:bottom w:val="single" w:sz="6" w:space="0" w:color="auto"/>
              <w:right w:val="nil"/>
            </w:tcBorders>
          </w:tcPr>
          <w:p w14:paraId="3115AC87"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6" w:space="0" w:color="auto"/>
              <w:right w:val="nil"/>
            </w:tcBorders>
          </w:tcPr>
          <w:p w14:paraId="27888CFD"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2012-2016</w:t>
            </w:r>
          </w:p>
        </w:tc>
        <w:tc>
          <w:tcPr>
            <w:tcW w:w="0" w:type="auto"/>
            <w:tcBorders>
              <w:top w:val="nil"/>
              <w:left w:val="nil"/>
              <w:bottom w:val="single" w:sz="6" w:space="0" w:color="auto"/>
              <w:right w:val="nil"/>
            </w:tcBorders>
          </w:tcPr>
          <w:p w14:paraId="3C958680"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2010-2018</w:t>
            </w:r>
          </w:p>
        </w:tc>
        <w:tc>
          <w:tcPr>
            <w:tcW w:w="0" w:type="auto"/>
            <w:tcBorders>
              <w:top w:val="nil"/>
              <w:left w:val="nil"/>
              <w:bottom w:val="single" w:sz="6" w:space="0" w:color="auto"/>
              <w:right w:val="nil"/>
            </w:tcBorders>
          </w:tcPr>
          <w:p w14:paraId="4F55A601"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2009-2017</w:t>
            </w:r>
          </w:p>
        </w:tc>
      </w:tr>
      <w:tr w:rsidR="00152543" w:rsidRPr="007F3CCF" w14:paraId="4EDFE512" w14:textId="77777777" w:rsidTr="00035CEA">
        <w:trPr>
          <w:jc w:val="center"/>
        </w:trPr>
        <w:tc>
          <w:tcPr>
            <w:tcW w:w="0" w:type="auto"/>
            <w:tcBorders>
              <w:top w:val="nil"/>
              <w:left w:val="nil"/>
              <w:bottom w:val="nil"/>
              <w:right w:val="nil"/>
            </w:tcBorders>
          </w:tcPr>
          <w:p w14:paraId="3DB1C605" w14:textId="361DECBB"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Vote center</w:t>
            </w:r>
            <w:r w:rsidR="00337A53" w:rsidRPr="007F3CCF">
              <w:rPr>
                <w:rFonts w:ascii="Times New Roman" w:hAnsi="Times New Roman" w:cs="Times New Roman"/>
                <w:sz w:val="24"/>
                <w:szCs w:val="24"/>
              </w:rPr>
              <w:t xml:space="preserve"> (1=yes/0=no)</w:t>
            </w:r>
          </w:p>
        </w:tc>
        <w:tc>
          <w:tcPr>
            <w:tcW w:w="0" w:type="auto"/>
            <w:tcBorders>
              <w:top w:val="nil"/>
              <w:left w:val="nil"/>
              <w:bottom w:val="nil"/>
              <w:right w:val="nil"/>
            </w:tcBorders>
          </w:tcPr>
          <w:p w14:paraId="68067718"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0.005</w:t>
            </w:r>
          </w:p>
        </w:tc>
        <w:tc>
          <w:tcPr>
            <w:tcW w:w="0" w:type="auto"/>
            <w:tcBorders>
              <w:top w:val="nil"/>
              <w:left w:val="nil"/>
              <w:bottom w:val="nil"/>
              <w:right w:val="nil"/>
            </w:tcBorders>
          </w:tcPr>
          <w:p w14:paraId="5B13C648"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0.000</w:t>
            </w:r>
          </w:p>
        </w:tc>
        <w:tc>
          <w:tcPr>
            <w:tcW w:w="0" w:type="auto"/>
            <w:tcBorders>
              <w:top w:val="nil"/>
              <w:left w:val="nil"/>
              <w:bottom w:val="nil"/>
              <w:right w:val="nil"/>
            </w:tcBorders>
          </w:tcPr>
          <w:p w14:paraId="20AAADF2"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-0.0285</w:t>
            </w:r>
          </w:p>
        </w:tc>
      </w:tr>
      <w:tr w:rsidR="00152543" w:rsidRPr="007F3CCF" w14:paraId="4417DDA7" w14:textId="77777777" w:rsidTr="00035CEA">
        <w:trPr>
          <w:jc w:val="center"/>
        </w:trPr>
        <w:tc>
          <w:tcPr>
            <w:tcW w:w="0" w:type="auto"/>
            <w:tcBorders>
              <w:top w:val="nil"/>
              <w:left w:val="nil"/>
              <w:bottom w:val="nil"/>
              <w:right w:val="nil"/>
            </w:tcBorders>
          </w:tcPr>
          <w:p w14:paraId="7E63BA4D"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52EF2936"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(0.006)</w:t>
            </w:r>
          </w:p>
        </w:tc>
        <w:tc>
          <w:tcPr>
            <w:tcW w:w="0" w:type="auto"/>
            <w:tcBorders>
              <w:top w:val="nil"/>
              <w:left w:val="nil"/>
              <w:bottom w:val="nil"/>
              <w:right w:val="nil"/>
            </w:tcBorders>
          </w:tcPr>
          <w:p w14:paraId="3C0CE598"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(0.028)</w:t>
            </w:r>
          </w:p>
        </w:tc>
        <w:tc>
          <w:tcPr>
            <w:tcW w:w="0" w:type="auto"/>
            <w:tcBorders>
              <w:top w:val="nil"/>
              <w:left w:val="nil"/>
              <w:bottom w:val="nil"/>
              <w:right w:val="nil"/>
            </w:tcBorders>
          </w:tcPr>
          <w:p w14:paraId="55D0BE0D"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(0.0516)</w:t>
            </w:r>
          </w:p>
        </w:tc>
      </w:tr>
      <w:tr w:rsidR="00152543" w:rsidRPr="007F3CCF" w14:paraId="6F0A528B" w14:textId="77777777" w:rsidTr="00035CEA">
        <w:trPr>
          <w:jc w:val="center"/>
        </w:trPr>
        <w:tc>
          <w:tcPr>
            <w:tcW w:w="0" w:type="auto"/>
            <w:tcBorders>
              <w:top w:val="nil"/>
              <w:left w:val="nil"/>
              <w:bottom w:val="nil"/>
              <w:right w:val="nil"/>
            </w:tcBorders>
          </w:tcPr>
          <w:p w14:paraId="629F1CD8" w14:textId="06525900" w:rsidR="00152543" w:rsidRPr="007F3CCF" w:rsidRDefault="00337A53" w:rsidP="00035CEA">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P</w:t>
            </w:r>
            <w:r w:rsidRPr="007F3CCF">
              <w:rPr>
                <w:rFonts w:ascii="Times New Roman" w:hAnsi="Times New Roman" w:cs="Times New Roman"/>
                <w:sz w:val="24"/>
                <w:szCs w:val="24"/>
              </w:rPr>
              <w:t xml:space="preserve"> (1=2016/0=2012)</w:t>
            </w:r>
          </w:p>
        </w:tc>
        <w:tc>
          <w:tcPr>
            <w:tcW w:w="0" w:type="auto"/>
            <w:tcBorders>
              <w:top w:val="nil"/>
              <w:left w:val="nil"/>
              <w:bottom w:val="nil"/>
              <w:right w:val="nil"/>
            </w:tcBorders>
          </w:tcPr>
          <w:p w14:paraId="0D2267C2"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-0.004</w:t>
            </w:r>
          </w:p>
        </w:tc>
        <w:tc>
          <w:tcPr>
            <w:tcW w:w="0" w:type="auto"/>
            <w:tcBorders>
              <w:top w:val="nil"/>
              <w:left w:val="nil"/>
              <w:bottom w:val="nil"/>
              <w:right w:val="nil"/>
            </w:tcBorders>
          </w:tcPr>
          <w:p w14:paraId="7BF3366B"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C7BA8DF"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r>
      <w:tr w:rsidR="00152543" w:rsidRPr="007F3CCF" w14:paraId="43BEF9E2" w14:textId="77777777" w:rsidTr="00035CEA">
        <w:trPr>
          <w:jc w:val="center"/>
        </w:trPr>
        <w:tc>
          <w:tcPr>
            <w:tcW w:w="0" w:type="auto"/>
            <w:tcBorders>
              <w:top w:val="nil"/>
              <w:left w:val="nil"/>
              <w:bottom w:val="nil"/>
              <w:right w:val="nil"/>
            </w:tcBorders>
          </w:tcPr>
          <w:p w14:paraId="7A0D8F09"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753545E0"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(0.003)</w:t>
            </w:r>
          </w:p>
        </w:tc>
        <w:tc>
          <w:tcPr>
            <w:tcW w:w="0" w:type="auto"/>
            <w:tcBorders>
              <w:top w:val="nil"/>
              <w:left w:val="nil"/>
              <w:bottom w:val="nil"/>
              <w:right w:val="nil"/>
            </w:tcBorders>
          </w:tcPr>
          <w:p w14:paraId="17C69B16"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9386672"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r>
      <w:tr w:rsidR="00152543" w:rsidRPr="007F3CCF" w14:paraId="405C6364" w14:textId="77777777" w:rsidTr="00035CEA">
        <w:trPr>
          <w:jc w:val="center"/>
        </w:trPr>
        <w:tc>
          <w:tcPr>
            <w:tcW w:w="0" w:type="auto"/>
            <w:tcBorders>
              <w:top w:val="nil"/>
              <w:left w:val="nil"/>
              <w:bottom w:val="nil"/>
              <w:right w:val="nil"/>
            </w:tcBorders>
          </w:tcPr>
          <w:p w14:paraId="10851E1C" w14:textId="204F3BAA" w:rsidR="00152543" w:rsidRPr="007F3CCF" w:rsidRDefault="00337A53" w:rsidP="00035CEA">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P</w:t>
            </w:r>
            <w:r w:rsidRPr="007F3CCF">
              <w:rPr>
                <w:rFonts w:ascii="Times New Roman" w:hAnsi="Times New Roman" w:cs="Times New Roman"/>
                <w:sz w:val="24"/>
                <w:szCs w:val="24"/>
              </w:rPr>
              <w:t xml:space="preserve"> </w:t>
            </w:r>
            <w:r w:rsidR="00CD55E9">
              <w:rPr>
                <w:rFonts w:ascii="Times New Roman" w:hAnsi="Times New Roman" w:cs="Times New Roman"/>
                <w:sz w:val="24"/>
                <w:szCs w:val="24"/>
              </w:rPr>
              <w:t xml:space="preserve">* </w:t>
            </w:r>
            <w:r w:rsidR="00152543" w:rsidRPr="007F3CCF">
              <w:rPr>
                <w:rFonts w:ascii="Times New Roman" w:hAnsi="Times New Roman" w:cs="Times New Roman"/>
                <w:sz w:val="24"/>
                <w:szCs w:val="24"/>
              </w:rPr>
              <w:t>Vote center</w:t>
            </w:r>
          </w:p>
        </w:tc>
        <w:tc>
          <w:tcPr>
            <w:tcW w:w="0" w:type="auto"/>
            <w:tcBorders>
              <w:top w:val="nil"/>
              <w:left w:val="nil"/>
              <w:bottom w:val="nil"/>
              <w:right w:val="nil"/>
            </w:tcBorders>
          </w:tcPr>
          <w:p w14:paraId="5DE0C4D4"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-0.001</w:t>
            </w:r>
          </w:p>
        </w:tc>
        <w:tc>
          <w:tcPr>
            <w:tcW w:w="0" w:type="auto"/>
            <w:tcBorders>
              <w:top w:val="nil"/>
              <w:left w:val="nil"/>
              <w:bottom w:val="nil"/>
              <w:right w:val="nil"/>
            </w:tcBorders>
          </w:tcPr>
          <w:p w14:paraId="12EBDCC0"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D805C28"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r>
      <w:tr w:rsidR="00152543" w:rsidRPr="007F3CCF" w14:paraId="68900F96" w14:textId="77777777" w:rsidTr="009477DD">
        <w:trPr>
          <w:trHeight w:val="306"/>
          <w:jc w:val="center"/>
        </w:trPr>
        <w:tc>
          <w:tcPr>
            <w:tcW w:w="0" w:type="auto"/>
            <w:tcBorders>
              <w:top w:val="nil"/>
              <w:left w:val="nil"/>
              <w:bottom w:val="nil"/>
              <w:right w:val="nil"/>
            </w:tcBorders>
          </w:tcPr>
          <w:p w14:paraId="335DCCB8"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30837D12"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(0.006)</w:t>
            </w:r>
          </w:p>
        </w:tc>
        <w:tc>
          <w:tcPr>
            <w:tcW w:w="0" w:type="auto"/>
            <w:tcBorders>
              <w:top w:val="nil"/>
              <w:left w:val="nil"/>
              <w:bottom w:val="nil"/>
              <w:right w:val="nil"/>
            </w:tcBorders>
          </w:tcPr>
          <w:p w14:paraId="3F61E74B"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9F2F43A"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r>
      <w:tr w:rsidR="00152543" w:rsidRPr="007F3CCF" w14:paraId="4FF5A9B6" w14:textId="77777777" w:rsidTr="00035CEA">
        <w:trPr>
          <w:jc w:val="center"/>
        </w:trPr>
        <w:tc>
          <w:tcPr>
            <w:tcW w:w="0" w:type="auto"/>
            <w:tcBorders>
              <w:top w:val="nil"/>
              <w:left w:val="nil"/>
              <w:bottom w:val="nil"/>
              <w:right w:val="nil"/>
            </w:tcBorders>
          </w:tcPr>
          <w:p w14:paraId="79B2E85F" w14:textId="1FCD8C2E" w:rsidR="00152543" w:rsidRPr="007F3CCF" w:rsidRDefault="00337A53" w:rsidP="00035CEA">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M</w:t>
            </w:r>
            <w:r w:rsidRPr="007F3CCF">
              <w:rPr>
                <w:rFonts w:ascii="Times New Roman" w:hAnsi="Times New Roman" w:cs="Times New Roman"/>
                <w:sz w:val="24"/>
                <w:szCs w:val="24"/>
              </w:rPr>
              <w:t xml:space="preserve"> (1=2018/0=2010)</w:t>
            </w:r>
          </w:p>
        </w:tc>
        <w:tc>
          <w:tcPr>
            <w:tcW w:w="0" w:type="auto"/>
            <w:tcBorders>
              <w:top w:val="nil"/>
              <w:left w:val="nil"/>
              <w:bottom w:val="nil"/>
              <w:right w:val="nil"/>
            </w:tcBorders>
          </w:tcPr>
          <w:p w14:paraId="5F898084"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9143978"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0.104***</w:t>
            </w:r>
          </w:p>
        </w:tc>
        <w:tc>
          <w:tcPr>
            <w:tcW w:w="0" w:type="auto"/>
            <w:tcBorders>
              <w:top w:val="nil"/>
              <w:left w:val="nil"/>
              <w:bottom w:val="nil"/>
              <w:right w:val="nil"/>
            </w:tcBorders>
          </w:tcPr>
          <w:p w14:paraId="57ED918D"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r>
      <w:tr w:rsidR="00152543" w:rsidRPr="007F3CCF" w14:paraId="4EDE0BC2" w14:textId="77777777" w:rsidTr="00035CEA">
        <w:trPr>
          <w:jc w:val="center"/>
        </w:trPr>
        <w:tc>
          <w:tcPr>
            <w:tcW w:w="0" w:type="auto"/>
            <w:tcBorders>
              <w:top w:val="nil"/>
              <w:left w:val="nil"/>
              <w:bottom w:val="nil"/>
              <w:right w:val="nil"/>
            </w:tcBorders>
          </w:tcPr>
          <w:p w14:paraId="1E7C7CA4"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28C66B08"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F04E85F"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(0.005)</w:t>
            </w:r>
          </w:p>
        </w:tc>
        <w:tc>
          <w:tcPr>
            <w:tcW w:w="0" w:type="auto"/>
            <w:tcBorders>
              <w:top w:val="nil"/>
              <w:left w:val="nil"/>
              <w:bottom w:val="nil"/>
              <w:right w:val="nil"/>
            </w:tcBorders>
          </w:tcPr>
          <w:p w14:paraId="5A5375E0"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r>
      <w:tr w:rsidR="00152543" w:rsidRPr="007F3CCF" w14:paraId="6ED60F88" w14:textId="77777777" w:rsidTr="00035CEA">
        <w:trPr>
          <w:jc w:val="center"/>
        </w:trPr>
        <w:tc>
          <w:tcPr>
            <w:tcW w:w="0" w:type="auto"/>
            <w:tcBorders>
              <w:top w:val="nil"/>
              <w:left w:val="nil"/>
              <w:bottom w:val="nil"/>
              <w:right w:val="nil"/>
            </w:tcBorders>
          </w:tcPr>
          <w:p w14:paraId="3775F535" w14:textId="0751D9D9" w:rsidR="00152543" w:rsidRPr="007F3CCF" w:rsidRDefault="00337A53" w:rsidP="00035CEA">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M</w:t>
            </w:r>
            <w:r w:rsidRPr="007F3CCF">
              <w:rPr>
                <w:rFonts w:ascii="Times New Roman" w:hAnsi="Times New Roman" w:cs="Times New Roman"/>
                <w:sz w:val="24"/>
                <w:szCs w:val="24"/>
              </w:rPr>
              <w:t xml:space="preserve"> </w:t>
            </w:r>
            <w:r w:rsidR="00CD55E9">
              <w:rPr>
                <w:rFonts w:ascii="Times New Roman" w:hAnsi="Times New Roman" w:cs="Times New Roman"/>
                <w:sz w:val="24"/>
                <w:szCs w:val="24"/>
              </w:rPr>
              <w:t xml:space="preserve">* </w:t>
            </w:r>
            <w:r w:rsidR="00152543" w:rsidRPr="007F3CCF">
              <w:rPr>
                <w:rFonts w:ascii="Times New Roman" w:hAnsi="Times New Roman" w:cs="Times New Roman"/>
                <w:sz w:val="24"/>
                <w:szCs w:val="24"/>
              </w:rPr>
              <w:t>Vote center</w:t>
            </w:r>
          </w:p>
        </w:tc>
        <w:tc>
          <w:tcPr>
            <w:tcW w:w="0" w:type="auto"/>
            <w:tcBorders>
              <w:top w:val="nil"/>
              <w:left w:val="nil"/>
              <w:bottom w:val="nil"/>
              <w:right w:val="nil"/>
            </w:tcBorders>
          </w:tcPr>
          <w:p w14:paraId="434CC307"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2E2B609"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0.015</w:t>
            </w:r>
          </w:p>
        </w:tc>
        <w:tc>
          <w:tcPr>
            <w:tcW w:w="0" w:type="auto"/>
            <w:tcBorders>
              <w:top w:val="nil"/>
              <w:left w:val="nil"/>
              <w:bottom w:val="nil"/>
              <w:right w:val="nil"/>
            </w:tcBorders>
          </w:tcPr>
          <w:p w14:paraId="7E6E76F2"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r>
      <w:tr w:rsidR="00152543" w:rsidRPr="007F3CCF" w14:paraId="6FE7E98D" w14:textId="77777777" w:rsidTr="00035CEA">
        <w:trPr>
          <w:jc w:val="center"/>
        </w:trPr>
        <w:tc>
          <w:tcPr>
            <w:tcW w:w="0" w:type="auto"/>
            <w:tcBorders>
              <w:top w:val="nil"/>
              <w:left w:val="nil"/>
              <w:bottom w:val="nil"/>
              <w:right w:val="nil"/>
            </w:tcBorders>
          </w:tcPr>
          <w:p w14:paraId="251ECAB8"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2953C77E"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E18EDAA"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(0.028)</w:t>
            </w:r>
          </w:p>
        </w:tc>
        <w:tc>
          <w:tcPr>
            <w:tcW w:w="0" w:type="auto"/>
            <w:tcBorders>
              <w:top w:val="nil"/>
              <w:left w:val="nil"/>
              <w:bottom w:val="nil"/>
              <w:right w:val="nil"/>
            </w:tcBorders>
          </w:tcPr>
          <w:p w14:paraId="6D6251C5"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r>
      <w:tr w:rsidR="00152543" w:rsidRPr="007F3CCF" w14:paraId="0E764BEA" w14:textId="77777777" w:rsidTr="00035CEA">
        <w:trPr>
          <w:jc w:val="center"/>
        </w:trPr>
        <w:tc>
          <w:tcPr>
            <w:tcW w:w="0" w:type="auto"/>
            <w:tcBorders>
              <w:top w:val="nil"/>
              <w:left w:val="nil"/>
              <w:bottom w:val="nil"/>
              <w:right w:val="nil"/>
            </w:tcBorders>
          </w:tcPr>
          <w:p w14:paraId="2EF7B126" w14:textId="0C48A596" w:rsidR="00152543" w:rsidRPr="007F3CCF" w:rsidRDefault="00337A53" w:rsidP="00035CEA">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C</w:t>
            </w:r>
            <w:r w:rsidRPr="007F3CCF">
              <w:rPr>
                <w:rFonts w:ascii="Times New Roman" w:hAnsi="Times New Roman" w:cs="Times New Roman"/>
                <w:sz w:val="24"/>
                <w:szCs w:val="24"/>
              </w:rPr>
              <w:t xml:space="preserve"> (1=2017/0=2009)</w:t>
            </w:r>
          </w:p>
        </w:tc>
        <w:tc>
          <w:tcPr>
            <w:tcW w:w="0" w:type="auto"/>
            <w:tcBorders>
              <w:top w:val="nil"/>
              <w:left w:val="nil"/>
              <w:bottom w:val="nil"/>
              <w:right w:val="nil"/>
            </w:tcBorders>
          </w:tcPr>
          <w:p w14:paraId="6F53BA12"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A163860"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417DB42F"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-0.0543***</w:t>
            </w:r>
          </w:p>
        </w:tc>
      </w:tr>
      <w:tr w:rsidR="00152543" w:rsidRPr="007F3CCF" w14:paraId="55B62BC9" w14:textId="77777777" w:rsidTr="00035CEA">
        <w:trPr>
          <w:jc w:val="center"/>
        </w:trPr>
        <w:tc>
          <w:tcPr>
            <w:tcW w:w="0" w:type="auto"/>
            <w:tcBorders>
              <w:top w:val="nil"/>
              <w:left w:val="nil"/>
              <w:bottom w:val="nil"/>
              <w:right w:val="nil"/>
            </w:tcBorders>
          </w:tcPr>
          <w:p w14:paraId="6B4B0581"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381F1A3A"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C3E005C"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1A0825F"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(0.00703)</w:t>
            </w:r>
          </w:p>
        </w:tc>
      </w:tr>
      <w:tr w:rsidR="00152543" w:rsidRPr="007F3CCF" w14:paraId="0E62E5FC" w14:textId="77777777" w:rsidTr="00035CEA">
        <w:trPr>
          <w:jc w:val="center"/>
        </w:trPr>
        <w:tc>
          <w:tcPr>
            <w:tcW w:w="0" w:type="auto"/>
            <w:tcBorders>
              <w:top w:val="nil"/>
              <w:left w:val="nil"/>
              <w:bottom w:val="nil"/>
              <w:right w:val="nil"/>
            </w:tcBorders>
          </w:tcPr>
          <w:p w14:paraId="48BA9D7A" w14:textId="44A49D7E" w:rsidR="00152543" w:rsidRPr="007F3CCF" w:rsidRDefault="00337A53" w:rsidP="00035CEA">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 xml:space="preserve">C </w:t>
            </w:r>
            <w:r w:rsidR="00CD55E9">
              <w:rPr>
                <w:rFonts w:ascii="Times New Roman" w:hAnsi="Times New Roman" w:cs="Times New Roman"/>
                <w:sz w:val="24"/>
                <w:szCs w:val="24"/>
              </w:rPr>
              <w:t xml:space="preserve"> * </w:t>
            </w:r>
            <w:r w:rsidR="00152543" w:rsidRPr="007F3CCF">
              <w:rPr>
                <w:rFonts w:ascii="Times New Roman" w:hAnsi="Times New Roman" w:cs="Times New Roman"/>
                <w:sz w:val="24"/>
                <w:szCs w:val="24"/>
              </w:rPr>
              <w:t>Vote center</w:t>
            </w:r>
          </w:p>
        </w:tc>
        <w:tc>
          <w:tcPr>
            <w:tcW w:w="0" w:type="auto"/>
            <w:tcBorders>
              <w:top w:val="nil"/>
              <w:left w:val="nil"/>
              <w:bottom w:val="nil"/>
              <w:right w:val="nil"/>
            </w:tcBorders>
          </w:tcPr>
          <w:p w14:paraId="3A383AE5"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1A383A69"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A25921A"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0.0536</w:t>
            </w:r>
          </w:p>
        </w:tc>
      </w:tr>
      <w:tr w:rsidR="00152543" w:rsidRPr="007F3CCF" w14:paraId="74F229C9" w14:textId="77777777" w:rsidTr="00035CEA">
        <w:trPr>
          <w:jc w:val="center"/>
        </w:trPr>
        <w:tc>
          <w:tcPr>
            <w:tcW w:w="0" w:type="auto"/>
            <w:tcBorders>
              <w:top w:val="nil"/>
              <w:left w:val="nil"/>
              <w:bottom w:val="nil"/>
              <w:right w:val="nil"/>
            </w:tcBorders>
          </w:tcPr>
          <w:p w14:paraId="031DB5D0"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25D4A80F"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A400378"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4D1F008"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(0.0515)</w:t>
            </w:r>
          </w:p>
        </w:tc>
      </w:tr>
      <w:tr w:rsidR="00152543" w:rsidRPr="007F3CCF" w14:paraId="4548A6B4" w14:textId="77777777" w:rsidTr="00035CEA">
        <w:trPr>
          <w:jc w:val="center"/>
        </w:trPr>
        <w:tc>
          <w:tcPr>
            <w:tcW w:w="0" w:type="auto"/>
            <w:tcBorders>
              <w:top w:val="nil"/>
              <w:left w:val="nil"/>
              <w:bottom w:val="nil"/>
              <w:right w:val="nil"/>
            </w:tcBorders>
          </w:tcPr>
          <w:p w14:paraId="0939FDC8"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Median income</w:t>
            </w:r>
          </w:p>
        </w:tc>
        <w:tc>
          <w:tcPr>
            <w:tcW w:w="0" w:type="auto"/>
            <w:tcBorders>
              <w:top w:val="nil"/>
              <w:left w:val="nil"/>
              <w:bottom w:val="nil"/>
              <w:right w:val="nil"/>
            </w:tcBorders>
          </w:tcPr>
          <w:p w14:paraId="10C99B94"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0.000</w:t>
            </w:r>
          </w:p>
        </w:tc>
        <w:tc>
          <w:tcPr>
            <w:tcW w:w="0" w:type="auto"/>
            <w:tcBorders>
              <w:top w:val="nil"/>
              <w:left w:val="nil"/>
              <w:bottom w:val="nil"/>
              <w:right w:val="nil"/>
            </w:tcBorders>
          </w:tcPr>
          <w:p w14:paraId="21623FE7"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-0.004</w:t>
            </w:r>
          </w:p>
        </w:tc>
        <w:tc>
          <w:tcPr>
            <w:tcW w:w="0" w:type="auto"/>
            <w:tcBorders>
              <w:top w:val="nil"/>
              <w:left w:val="nil"/>
              <w:bottom w:val="nil"/>
              <w:right w:val="nil"/>
            </w:tcBorders>
          </w:tcPr>
          <w:p w14:paraId="513A512A"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0.00862</w:t>
            </w:r>
          </w:p>
        </w:tc>
      </w:tr>
      <w:tr w:rsidR="00152543" w:rsidRPr="007F3CCF" w14:paraId="38AD716C" w14:textId="77777777" w:rsidTr="00035CEA">
        <w:trPr>
          <w:jc w:val="center"/>
        </w:trPr>
        <w:tc>
          <w:tcPr>
            <w:tcW w:w="0" w:type="auto"/>
            <w:tcBorders>
              <w:top w:val="nil"/>
              <w:left w:val="nil"/>
              <w:bottom w:val="nil"/>
              <w:right w:val="nil"/>
            </w:tcBorders>
          </w:tcPr>
          <w:p w14:paraId="0F301731"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2F6776F"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(0.006)</w:t>
            </w:r>
          </w:p>
        </w:tc>
        <w:tc>
          <w:tcPr>
            <w:tcW w:w="0" w:type="auto"/>
            <w:tcBorders>
              <w:top w:val="nil"/>
              <w:left w:val="nil"/>
              <w:bottom w:val="nil"/>
              <w:right w:val="nil"/>
            </w:tcBorders>
          </w:tcPr>
          <w:p w14:paraId="0450C5DA"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(0.006)</w:t>
            </w:r>
          </w:p>
        </w:tc>
        <w:tc>
          <w:tcPr>
            <w:tcW w:w="0" w:type="auto"/>
            <w:tcBorders>
              <w:top w:val="nil"/>
              <w:left w:val="nil"/>
              <w:bottom w:val="nil"/>
              <w:right w:val="nil"/>
            </w:tcBorders>
          </w:tcPr>
          <w:p w14:paraId="29C2FE95"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(0.00565)</w:t>
            </w:r>
          </w:p>
        </w:tc>
      </w:tr>
      <w:tr w:rsidR="00152543" w:rsidRPr="007F3CCF" w14:paraId="525BF8AB" w14:textId="77777777" w:rsidTr="00035CEA">
        <w:trPr>
          <w:jc w:val="center"/>
        </w:trPr>
        <w:tc>
          <w:tcPr>
            <w:tcW w:w="0" w:type="auto"/>
            <w:tcBorders>
              <w:top w:val="nil"/>
              <w:left w:val="nil"/>
              <w:bottom w:val="nil"/>
              <w:right w:val="nil"/>
            </w:tcBorders>
          </w:tcPr>
          <w:p w14:paraId="70E50729"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Bachelor degree or higher</w:t>
            </w:r>
          </w:p>
        </w:tc>
        <w:tc>
          <w:tcPr>
            <w:tcW w:w="0" w:type="auto"/>
            <w:tcBorders>
              <w:top w:val="nil"/>
              <w:left w:val="nil"/>
              <w:bottom w:val="nil"/>
              <w:right w:val="nil"/>
            </w:tcBorders>
          </w:tcPr>
          <w:p w14:paraId="1D50A250"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-0.012</w:t>
            </w:r>
          </w:p>
        </w:tc>
        <w:tc>
          <w:tcPr>
            <w:tcW w:w="0" w:type="auto"/>
            <w:tcBorders>
              <w:top w:val="nil"/>
              <w:left w:val="nil"/>
              <w:bottom w:val="nil"/>
              <w:right w:val="nil"/>
            </w:tcBorders>
          </w:tcPr>
          <w:p w14:paraId="396F98A0"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0.228</w:t>
            </w:r>
          </w:p>
        </w:tc>
        <w:tc>
          <w:tcPr>
            <w:tcW w:w="0" w:type="auto"/>
            <w:tcBorders>
              <w:top w:val="nil"/>
              <w:left w:val="nil"/>
              <w:bottom w:val="nil"/>
              <w:right w:val="nil"/>
            </w:tcBorders>
          </w:tcPr>
          <w:p w14:paraId="093F097F"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-0.134</w:t>
            </w:r>
          </w:p>
        </w:tc>
      </w:tr>
      <w:tr w:rsidR="00152543" w:rsidRPr="007F3CCF" w14:paraId="7A5A1E44" w14:textId="77777777" w:rsidTr="00035CEA">
        <w:trPr>
          <w:jc w:val="center"/>
        </w:trPr>
        <w:tc>
          <w:tcPr>
            <w:tcW w:w="0" w:type="auto"/>
            <w:tcBorders>
              <w:top w:val="nil"/>
              <w:left w:val="nil"/>
              <w:bottom w:val="nil"/>
              <w:right w:val="nil"/>
            </w:tcBorders>
          </w:tcPr>
          <w:p w14:paraId="2D5FA66B"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98018BC"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(0.114)</w:t>
            </w:r>
          </w:p>
        </w:tc>
        <w:tc>
          <w:tcPr>
            <w:tcW w:w="0" w:type="auto"/>
            <w:tcBorders>
              <w:top w:val="nil"/>
              <w:left w:val="nil"/>
              <w:bottom w:val="nil"/>
              <w:right w:val="nil"/>
            </w:tcBorders>
          </w:tcPr>
          <w:p w14:paraId="5241B12C"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(0.142)</w:t>
            </w:r>
          </w:p>
        </w:tc>
        <w:tc>
          <w:tcPr>
            <w:tcW w:w="0" w:type="auto"/>
            <w:tcBorders>
              <w:top w:val="nil"/>
              <w:left w:val="nil"/>
              <w:bottom w:val="nil"/>
              <w:right w:val="nil"/>
            </w:tcBorders>
          </w:tcPr>
          <w:p w14:paraId="3D36CCC3"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(0.0903)</w:t>
            </w:r>
          </w:p>
        </w:tc>
      </w:tr>
      <w:tr w:rsidR="00152543" w:rsidRPr="007F3CCF" w14:paraId="477C71D3" w14:textId="77777777" w:rsidTr="00035CEA">
        <w:trPr>
          <w:jc w:val="center"/>
        </w:trPr>
        <w:tc>
          <w:tcPr>
            <w:tcW w:w="0" w:type="auto"/>
            <w:tcBorders>
              <w:top w:val="nil"/>
              <w:left w:val="nil"/>
              <w:bottom w:val="nil"/>
              <w:right w:val="nil"/>
            </w:tcBorders>
          </w:tcPr>
          <w:p w14:paraId="6E481734"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Total population</w:t>
            </w:r>
          </w:p>
        </w:tc>
        <w:tc>
          <w:tcPr>
            <w:tcW w:w="0" w:type="auto"/>
            <w:tcBorders>
              <w:top w:val="nil"/>
              <w:left w:val="nil"/>
              <w:bottom w:val="nil"/>
              <w:right w:val="nil"/>
            </w:tcBorders>
          </w:tcPr>
          <w:p w14:paraId="5EAF1382"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-0.121***</w:t>
            </w:r>
          </w:p>
        </w:tc>
        <w:tc>
          <w:tcPr>
            <w:tcW w:w="0" w:type="auto"/>
            <w:tcBorders>
              <w:top w:val="nil"/>
              <w:left w:val="nil"/>
              <w:bottom w:val="nil"/>
              <w:right w:val="nil"/>
            </w:tcBorders>
          </w:tcPr>
          <w:p w14:paraId="7D8C5889"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0.250**</w:t>
            </w:r>
          </w:p>
        </w:tc>
        <w:tc>
          <w:tcPr>
            <w:tcW w:w="0" w:type="auto"/>
            <w:tcBorders>
              <w:top w:val="nil"/>
              <w:left w:val="nil"/>
              <w:bottom w:val="nil"/>
              <w:right w:val="nil"/>
            </w:tcBorders>
          </w:tcPr>
          <w:p w14:paraId="0C2D78B5"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0.0554</w:t>
            </w:r>
          </w:p>
        </w:tc>
      </w:tr>
      <w:tr w:rsidR="00152543" w:rsidRPr="007F3CCF" w14:paraId="2A8B8E65" w14:textId="77777777" w:rsidTr="00035CEA">
        <w:trPr>
          <w:jc w:val="center"/>
        </w:trPr>
        <w:tc>
          <w:tcPr>
            <w:tcW w:w="0" w:type="auto"/>
            <w:tcBorders>
              <w:top w:val="nil"/>
              <w:left w:val="nil"/>
              <w:bottom w:val="nil"/>
              <w:right w:val="nil"/>
            </w:tcBorders>
          </w:tcPr>
          <w:p w14:paraId="0C277CBA"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61E8B393"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(0.038)</w:t>
            </w:r>
          </w:p>
        </w:tc>
        <w:tc>
          <w:tcPr>
            <w:tcW w:w="0" w:type="auto"/>
            <w:tcBorders>
              <w:top w:val="nil"/>
              <w:left w:val="nil"/>
              <w:bottom w:val="nil"/>
              <w:right w:val="nil"/>
            </w:tcBorders>
          </w:tcPr>
          <w:p w14:paraId="373DFD99"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(0.112)</w:t>
            </w:r>
          </w:p>
        </w:tc>
        <w:tc>
          <w:tcPr>
            <w:tcW w:w="0" w:type="auto"/>
            <w:tcBorders>
              <w:top w:val="nil"/>
              <w:left w:val="nil"/>
              <w:bottom w:val="nil"/>
              <w:right w:val="nil"/>
            </w:tcBorders>
          </w:tcPr>
          <w:p w14:paraId="60369F56"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(0.0529)</w:t>
            </w:r>
          </w:p>
        </w:tc>
      </w:tr>
      <w:tr w:rsidR="00152543" w:rsidRPr="007F3CCF" w14:paraId="1A25BF73" w14:textId="77777777" w:rsidTr="00035CEA">
        <w:trPr>
          <w:jc w:val="center"/>
        </w:trPr>
        <w:tc>
          <w:tcPr>
            <w:tcW w:w="0" w:type="auto"/>
            <w:tcBorders>
              <w:top w:val="nil"/>
              <w:left w:val="nil"/>
              <w:bottom w:val="nil"/>
              <w:right w:val="nil"/>
            </w:tcBorders>
          </w:tcPr>
          <w:p w14:paraId="46E27E99"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Constant</w:t>
            </w:r>
          </w:p>
        </w:tc>
        <w:tc>
          <w:tcPr>
            <w:tcW w:w="0" w:type="auto"/>
            <w:tcBorders>
              <w:top w:val="nil"/>
              <w:left w:val="nil"/>
              <w:bottom w:val="nil"/>
              <w:right w:val="nil"/>
            </w:tcBorders>
          </w:tcPr>
          <w:p w14:paraId="7A1F9F7A"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0.612***</w:t>
            </w:r>
          </w:p>
        </w:tc>
        <w:tc>
          <w:tcPr>
            <w:tcW w:w="0" w:type="auto"/>
            <w:tcBorders>
              <w:top w:val="nil"/>
              <w:left w:val="nil"/>
              <w:bottom w:val="nil"/>
              <w:right w:val="nil"/>
            </w:tcBorders>
          </w:tcPr>
          <w:p w14:paraId="2A35FABE"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0.359***</w:t>
            </w:r>
          </w:p>
        </w:tc>
        <w:tc>
          <w:tcPr>
            <w:tcW w:w="0" w:type="auto"/>
            <w:tcBorders>
              <w:top w:val="nil"/>
              <w:left w:val="nil"/>
              <w:bottom w:val="nil"/>
              <w:right w:val="nil"/>
            </w:tcBorders>
          </w:tcPr>
          <w:p w14:paraId="73E10265"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0.0862***</w:t>
            </w:r>
          </w:p>
        </w:tc>
      </w:tr>
      <w:tr w:rsidR="00152543" w:rsidRPr="007F3CCF" w14:paraId="118C9985" w14:textId="77777777" w:rsidTr="00035CEA">
        <w:trPr>
          <w:jc w:val="center"/>
        </w:trPr>
        <w:tc>
          <w:tcPr>
            <w:tcW w:w="0" w:type="auto"/>
            <w:tcBorders>
              <w:top w:val="nil"/>
              <w:left w:val="nil"/>
              <w:bottom w:val="nil"/>
              <w:right w:val="nil"/>
            </w:tcBorders>
          </w:tcPr>
          <w:p w14:paraId="352E61D7"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F6C3E62"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(0.030)</w:t>
            </w:r>
          </w:p>
        </w:tc>
        <w:tc>
          <w:tcPr>
            <w:tcW w:w="0" w:type="auto"/>
            <w:tcBorders>
              <w:top w:val="nil"/>
              <w:left w:val="nil"/>
              <w:bottom w:val="nil"/>
              <w:right w:val="nil"/>
            </w:tcBorders>
          </w:tcPr>
          <w:p w14:paraId="06A2282C"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(0.025)</w:t>
            </w:r>
          </w:p>
        </w:tc>
        <w:tc>
          <w:tcPr>
            <w:tcW w:w="0" w:type="auto"/>
            <w:tcBorders>
              <w:top w:val="nil"/>
              <w:left w:val="nil"/>
              <w:bottom w:val="nil"/>
              <w:right w:val="nil"/>
            </w:tcBorders>
          </w:tcPr>
          <w:p w14:paraId="15EBC90C"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(0.0236)</w:t>
            </w:r>
          </w:p>
        </w:tc>
      </w:tr>
      <w:tr w:rsidR="00152543" w:rsidRPr="007F3CCF" w14:paraId="7BB4394C" w14:textId="77777777" w:rsidTr="00035CEA">
        <w:trPr>
          <w:jc w:val="center"/>
        </w:trPr>
        <w:tc>
          <w:tcPr>
            <w:tcW w:w="0" w:type="auto"/>
            <w:tcBorders>
              <w:top w:val="nil"/>
              <w:left w:val="nil"/>
              <w:bottom w:val="nil"/>
              <w:right w:val="nil"/>
            </w:tcBorders>
          </w:tcPr>
          <w:p w14:paraId="59EA33B8"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08CF00B9"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85B7BBF"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8A70D41"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p>
        </w:tc>
      </w:tr>
      <w:tr w:rsidR="00152543" w:rsidRPr="007F3CCF" w14:paraId="11152E83" w14:textId="77777777" w:rsidTr="00035CEA">
        <w:trPr>
          <w:jc w:val="center"/>
        </w:trPr>
        <w:tc>
          <w:tcPr>
            <w:tcW w:w="0" w:type="auto"/>
            <w:tcBorders>
              <w:top w:val="nil"/>
              <w:left w:val="nil"/>
              <w:bottom w:val="nil"/>
              <w:right w:val="nil"/>
            </w:tcBorders>
          </w:tcPr>
          <w:p w14:paraId="4C070BC6"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Observations</w:t>
            </w:r>
          </w:p>
        </w:tc>
        <w:tc>
          <w:tcPr>
            <w:tcW w:w="0" w:type="auto"/>
            <w:tcBorders>
              <w:top w:val="nil"/>
              <w:left w:val="nil"/>
              <w:bottom w:val="nil"/>
              <w:right w:val="nil"/>
            </w:tcBorders>
          </w:tcPr>
          <w:p w14:paraId="455B8BD0"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508</w:t>
            </w:r>
          </w:p>
        </w:tc>
        <w:tc>
          <w:tcPr>
            <w:tcW w:w="0" w:type="auto"/>
            <w:tcBorders>
              <w:top w:val="nil"/>
              <w:left w:val="nil"/>
              <w:bottom w:val="nil"/>
              <w:right w:val="nil"/>
            </w:tcBorders>
          </w:tcPr>
          <w:p w14:paraId="640F7F14"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508</w:t>
            </w:r>
          </w:p>
        </w:tc>
        <w:tc>
          <w:tcPr>
            <w:tcW w:w="0" w:type="auto"/>
            <w:tcBorders>
              <w:top w:val="nil"/>
              <w:left w:val="nil"/>
              <w:bottom w:val="nil"/>
              <w:right w:val="nil"/>
            </w:tcBorders>
          </w:tcPr>
          <w:p w14:paraId="418B1E46"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508</w:t>
            </w:r>
          </w:p>
        </w:tc>
      </w:tr>
      <w:tr w:rsidR="00152543" w:rsidRPr="007F3CCF" w14:paraId="3A38DD77" w14:textId="77777777" w:rsidTr="00035CEA">
        <w:trPr>
          <w:jc w:val="center"/>
        </w:trPr>
        <w:tc>
          <w:tcPr>
            <w:tcW w:w="0" w:type="auto"/>
            <w:tcBorders>
              <w:top w:val="nil"/>
              <w:left w:val="nil"/>
              <w:bottom w:val="nil"/>
              <w:right w:val="nil"/>
            </w:tcBorders>
          </w:tcPr>
          <w:p w14:paraId="74A60B36" w14:textId="77777777"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R-squared</w:t>
            </w:r>
          </w:p>
        </w:tc>
        <w:tc>
          <w:tcPr>
            <w:tcW w:w="0" w:type="auto"/>
            <w:tcBorders>
              <w:top w:val="nil"/>
              <w:left w:val="nil"/>
              <w:bottom w:val="nil"/>
              <w:right w:val="nil"/>
            </w:tcBorders>
          </w:tcPr>
          <w:p w14:paraId="21091C97"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0.026</w:t>
            </w:r>
          </w:p>
        </w:tc>
        <w:tc>
          <w:tcPr>
            <w:tcW w:w="0" w:type="auto"/>
            <w:tcBorders>
              <w:top w:val="nil"/>
              <w:left w:val="nil"/>
              <w:bottom w:val="nil"/>
              <w:right w:val="nil"/>
            </w:tcBorders>
          </w:tcPr>
          <w:p w14:paraId="759A9E00"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0.820</w:t>
            </w:r>
          </w:p>
        </w:tc>
        <w:tc>
          <w:tcPr>
            <w:tcW w:w="0" w:type="auto"/>
            <w:tcBorders>
              <w:top w:val="nil"/>
              <w:left w:val="nil"/>
              <w:bottom w:val="nil"/>
              <w:right w:val="nil"/>
            </w:tcBorders>
          </w:tcPr>
          <w:p w14:paraId="47AC5B56"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0.407</w:t>
            </w:r>
          </w:p>
        </w:tc>
      </w:tr>
      <w:tr w:rsidR="00152543" w:rsidRPr="007F3CCF" w14:paraId="21C2F2BE" w14:textId="77777777" w:rsidTr="00035CEA">
        <w:tblPrEx>
          <w:tblBorders>
            <w:bottom w:val="single" w:sz="6" w:space="0" w:color="auto"/>
          </w:tblBorders>
        </w:tblPrEx>
        <w:trPr>
          <w:jc w:val="center"/>
        </w:trPr>
        <w:tc>
          <w:tcPr>
            <w:tcW w:w="0" w:type="auto"/>
            <w:tcBorders>
              <w:top w:val="nil"/>
              <w:left w:val="nil"/>
              <w:bottom w:val="single" w:sz="6" w:space="0" w:color="auto"/>
              <w:right w:val="nil"/>
            </w:tcBorders>
          </w:tcPr>
          <w:p w14:paraId="3294F54C" w14:textId="20F1AA11" w:rsidR="00152543" w:rsidRPr="007F3CCF" w:rsidRDefault="00152543" w:rsidP="00035CEA">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 xml:space="preserve">Number of </w:t>
            </w:r>
            <w:r w:rsidR="005D6D85">
              <w:rPr>
                <w:rFonts w:ascii="Times New Roman" w:hAnsi="Times New Roman" w:cs="Times New Roman"/>
                <w:sz w:val="24"/>
                <w:szCs w:val="24"/>
              </w:rPr>
              <w:t>Counties</w:t>
            </w:r>
          </w:p>
        </w:tc>
        <w:tc>
          <w:tcPr>
            <w:tcW w:w="0" w:type="auto"/>
            <w:tcBorders>
              <w:top w:val="nil"/>
              <w:left w:val="nil"/>
              <w:bottom w:val="single" w:sz="6" w:space="0" w:color="auto"/>
              <w:right w:val="nil"/>
            </w:tcBorders>
          </w:tcPr>
          <w:p w14:paraId="17934100"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254</w:t>
            </w:r>
          </w:p>
        </w:tc>
        <w:tc>
          <w:tcPr>
            <w:tcW w:w="0" w:type="auto"/>
            <w:tcBorders>
              <w:top w:val="nil"/>
              <w:left w:val="nil"/>
              <w:bottom w:val="single" w:sz="6" w:space="0" w:color="auto"/>
              <w:right w:val="nil"/>
            </w:tcBorders>
          </w:tcPr>
          <w:p w14:paraId="07314F0E"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254</w:t>
            </w:r>
          </w:p>
        </w:tc>
        <w:tc>
          <w:tcPr>
            <w:tcW w:w="0" w:type="auto"/>
            <w:tcBorders>
              <w:top w:val="nil"/>
              <w:left w:val="nil"/>
              <w:bottom w:val="single" w:sz="6" w:space="0" w:color="auto"/>
              <w:right w:val="nil"/>
            </w:tcBorders>
          </w:tcPr>
          <w:p w14:paraId="09B28C74" w14:textId="77777777" w:rsidR="00152543" w:rsidRPr="007F3CCF" w:rsidRDefault="00152543"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254</w:t>
            </w:r>
          </w:p>
        </w:tc>
      </w:tr>
    </w:tbl>
    <w:p w14:paraId="4EE72A21" w14:textId="77777777" w:rsidR="00152543" w:rsidRPr="007F3CCF" w:rsidRDefault="00152543" w:rsidP="00152543">
      <w:pPr>
        <w:widowControl w:val="0"/>
        <w:autoSpaceDE w:val="0"/>
        <w:autoSpaceDN w:val="0"/>
        <w:adjustRightInd w:val="0"/>
        <w:spacing w:after="0" w:line="240" w:lineRule="auto"/>
        <w:rPr>
          <w:rFonts w:ascii="Times New Roman" w:hAnsi="Times New Roman" w:cs="Times New Roman"/>
          <w:sz w:val="24"/>
          <w:szCs w:val="24"/>
        </w:rPr>
      </w:pPr>
    </w:p>
    <w:p w14:paraId="562A3A4C" w14:textId="6E61D633" w:rsidR="001552E0" w:rsidRPr="007F3CCF" w:rsidRDefault="001A2CC5" w:rsidP="001552E0">
      <w:pPr>
        <w:widowControl w:val="0"/>
        <w:autoSpaceDE w:val="0"/>
        <w:autoSpaceDN w:val="0"/>
        <w:adjustRightInd w:val="0"/>
        <w:spacing w:after="0" w:line="240" w:lineRule="auto"/>
        <w:ind w:left="1440"/>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Standard errors in parentheses</w:t>
      </w:r>
      <w:r w:rsidR="003F73DB"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 xml:space="preserve"> *** p&lt;0.01, ** p&lt;0.05, * p&lt;0.1</w:t>
      </w:r>
      <w:r w:rsidR="001552E0" w:rsidRPr="007F3CCF">
        <w:rPr>
          <w:rFonts w:ascii="Times New Roman" w:hAnsi="Times New Roman" w:cs="Times New Roman"/>
          <w:color w:val="000000" w:themeColor="text1"/>
          <w:sz w:val="24"/>
          <w:szCs w:val="24"/>
        </w:rPr>
        <w:t xml:space="preserve">.  </w:t>
      </w:r>
    </w:p>
    <w:p w14:paraId="4B13E422" w14:textId="785B908C" w:rsidR="001A2CC5" w:rsidRPr="007F3CCF" w:rsidRDefault="001552E0" w:rsidP="001552E0">
      <w:pPr>
        <w:widowControl w:val="0"/>
        <w:autoSpaceDE w:val="0"/>
        <w:autoSpaceDN w:val="0"/>
        <w:adjustRightInd w:val="0"/>
        <w:spacing w:after="0" w:line="240" w:lineRule="auto"/>
        <w:ind w:left="1440"/>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Population scaled to 1,000,000 and income scaled to 10,000.</w:t>
      </w:r>
    </w:p>
    <w:p w14:paraId="299A5CF5" w14:textId="1820FED8" w:rsidR="00CA0140" w:rsidRPr="007F3CCF" w:rsidRDefault="00CA0140" w:rsidP="00872C17">
      <w:pPr>
        <w:spacing w:after="0" w:line="480" w:lineRule="auto"/>
        <w:rPr>
          <w:rFonts w:ascii="Times New Roman" w:hAnsi="Times New Roman" w:cs="Times New Roman"/>
          <w:color w:val="000000" w:themeColor="text1"/>
          <w:sz w:val="24"/>
          <w:szCs w:val="24"/>
        </w:rPr>
      </w:pPr>
    </w:p>
    <w:p w14:paraId="04F04BA6" w14:textId="55B4E38E" w:rsidR="00666D41" w:rsidRPr="007F3CCF" w:rsidRDefault="00CA0140" w:rsidP="00872C17">
      <w:pPr>
        <w:spacing w:after="0" w:line="48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ab/>
      </w:r>
      <w:r w:rsidR="001A2CC5" w:rsidRPr="007F3CCF">
        <w:rPr>
          <w:rFonts w:ascii="Times New Roman" w:hAnsi="Times New Roman" w:cs="Times New Roman"/>
          <w:color w:val="000000" w:themeColor="text1"/>
          <w:sz w:val="24"/>
          <w:szCs w:val="24"/>
        </w:rPr>
        <w:t xml:space="preserve">The real impact on turnout due to transitioning from precinct-level voting to vote centers may only be felt in the </w:t>
      </w:r>
      <w:r w:rsidR="009312E3" w:rsidRPr="007F3CCF">
        <w:rPr>
          <w:rFonts w:ascii="Times New Roman" w:hAnsi="Times New Roman" w:cs="Times New Roman"/>
          <w:color w:val="000000" w:themeColor="text1"/>
          <w:sz w:val="24"/>
          <w:szCs w:val="24"/>
        </w:rPr>
        <w:t xml:space="preserve">short term or medium </w:t>
      </w:r>
      <w:r w:rsidR="001A2CC5" w:rsidRPr="007F3CCF">
        <w:rPr>
          <w:rFonts w:ascii="Times New Roman" w:hAnsi="Times New Roman" w:cs="Times New Roman"/>
          <w:color w:val="000000" w:themeColor="text1"/>
          <w:sz w:val="24"/>
          <w:szCs w:val="24"/>
        </w:rPr>
        <w:t xml:space="preserve">term. It may be the case that voters need time to “acclimate” to the new locations </w:t>
      </w:r>
      <w:r w:rsidR="00344254" w:rsidRPr="007F3CCF">
        <w:rPr>
          <w:rFonts w:ascii="Times New Roman" w:hAnsi="Times New Roman" w:cs="Times New Roman"/>
          <w:color w:val="000000" w:themeColor="text1"/>
          <w:sz w:val="24"/>
          <w:szCs w:val="24"/>
        </w:rPr>
        <w:t>by</w:t>
      </w:r>
      <w:r w:rsidR="001A2CC5" w:rsidRPr="007F3CCF">
        <w:rPr>
          <w:rFonts w:ascii="Times New Roman" w:hAnsi="Times New Roman" w:cs="Times New Roman"/>
          <w:color w:val="000000" w:themeColor="text1"/>
          <w:sz w:val="24"/>
          <w:szCs w:val="24"/>
        </w:rPr>
        <w:t xml:space="preserve"> spend</w:t>
      </w:r>
      <w:r w:rsidR="00344254" w:rsidRPr="007F3CCF">
        <w:rPr>
          <w:rFonts w:ascii="Times New Roman" w:hAnsi="Times New Roman" w:cs="Times New Roman"/>
          <w:color w:val="000000" w:themeColor="text1"/>
          <w:sz w:val="24"/>
          <w:szCs w:val="24"/>
        </w:rPr>
        <w:t>ing</w:t>
      </w:r>
      <w:r w:rsidR="001A2CC5" w:rsidRPr="007F3CCF">
        <w:rPr>
          <w:rFonts w:ascii="Times New Roman" w:hAnsi="Times New Roman" w:cs="Times New Roman"/>
          <w:color w:val="000000" w:themeColor="text1"/>
          <w:sz w:val="24"/>
          <w:szCs w:val="24"/>
        </w:rPr>
        <w:t xml:space="preserve"> mo</w:t>
      </w:r>
      <w:r w:rsidR="00E92E1A" w:rsidRPr="007F3CCF">
        <w:rPr>
          <w:rFonts w:ascii="Times New Roman" w:hAnsi="Times New Roman" w:cs="Times New Roman"/>
          <w:color w:val="000000" w:themeColor="text1"/>
          <w:sz w:val="24"/>
          <w:szCs w:val="24"/>
        </w:rPr>
        <w:t xml:space="preserve">re time planning transportation, locating the </w:t>
      </w:r>
      <w:r w:rsidR="00E92E1A" w:rsidRPr="007F3CCF">
        <w:rPr>
          <w:rFonts w:ascii="Times New Roman" w:hAnsi="Times New Roman" w:cs="Times New Roman"/>
          <w:color w:val="000000" w:themeColor="text1"/>
          <w:sz w:val="24"/>
          <w:szCs w:val="24"/>
        </w:rPr>
        <w:lastRenderedPageBreak/>
        <w:t>new voting location at which they plan to vote, and organizing their schedule</w:t>
      </w:r>
      <w:r w:rsidR="00C37D59" w:rsidRPr="007F3CCF">
        <w:rPr>
          <w:rFonts w:ascii="Times New Roman" w:hAnsi="Times New Roman" w:cs="Times New Roman"/>
          <w:color w:val="000000" w:themeColor="text1"/>
          <w:sz w:val="24"/>
          <w:szCs w:val="24"/>
        </w:rPr>
        <w:t xml:space="preserve"> around those details</w:t>
      </w:r>
      <w:r w:rsidR="009312E3" w:rsidRPr="007F3CCF">
        <w:rPr>
          <w:rFonts w:ascii="Times New Roman" w:hAnsi="Times New Roman" w:cs="Times New Roman"/>
          <w:color w:val="000000" w:themeColor="text1"/>
          <w:sz w:val="24"/>
          <w:szCs w:val="24"/>
        </w:rPr>
        <w:t xml:space="preserve"> but once this acclimation has taken place the impact of vote centers on turnout out disappears. </w:t>
      </w:r>
      <w:r w:rsidR="001A2CC5" w:rsidRPr="007F3CCF">
        <w:rPr>
          <w:rFonts w:ascii="Times New Roman" w:hAnsi="Times New Roman" w:cs="Times New Roman"/>
          <w:color w:val="000000" w:themeColor="text1"/>
          <w:sz w:val="24"/>
          <w:szCs w:val="24"/>
        </w:rPr>
        <w:t xml:space="preserve"> To test the impact of the </w:t>
      </w:r>
      <w:r w:rsidR="009312E3" w:rsidRPr="007F3CCF">
        <w:rPr>
          <w:rFonts w:ascii="Times New Roman" w:hAnsi="Times New Roman" w:cs="Times New Roman"/>
          <w:color w:val="000000" w:themeColor="text1"/>
          <w:sz w:val="24"/>
          <w:szCs w:val="24"/>
        </w:rPr>
        <w:t xml:space="preserve">vote centers on turnout during time periods </w:t>
      </w:r>
      <w:r w:rsidR="001A2CC5" w:rsidRPr="007F3CCF">
        <w:rPr>
          <w:rFonts w:ascii="Times New Roman" w:hAnsi="Times New Roman" w:cs="Times New Roman"/>
          <w:color w:val="000000" w:themeColor="text1"/>
          <w:sz w:val="24"/>
          <w:szCs w:val="24"/>
        </w:rPr>
        <w:t xml:space="preserve">we fit </w:t>
      </w:r>
      <w:r w:rsidR="00B9628D" w:rsidRPr="007F3CCF">
        <w:rPr>
          <w:rFonts w:ascii="Times New Roman" w:hAnsi="Times New Roman" w:cs="Times New Roman"/>
          <w:color w:val="000000" w:themeColor="text1"/>
          <w:sz w:val="24"/>
          <w:szCs w:val="24"/>
        </w:rPr>
        <w:t xml:space="preserve">a similar </w:t>
      </w:r>
      <w:r w:rsidR="00666D41" w:rsidRPr="007F3CCF">
        <w:rPr>
          <w:rFonts w:ascii="Times New Roman" w:hAnsi="Times New Roman" w:cs="Times New Roman"/>
          <w:color w:val="000000" w:themeColor="text1"/>
          <w:sz w:val="24"/>
          <w:szCs w:val="24"/>
        </w:rPr>
        <w:t>difference-in-difference</w:t>
      </w:r>
      <w:r w:rsidR="00600814" w:rsidRPr="007F3CCF">
        <w:rPr>
          <w:rFonts w:ascii="Times New Roman" w:hAnsi="Times New Roman" w:cs="Times New Roman"/>
          <w:color w:val="000000" w:themeColor="text1"/>
          <w:sz w:val="24"/>
          <w:szCs w:val="24"/>
        </w:rPr>
        <w:t>,</w:t>
      </w:r>
      <w:r w:rsidR="00666D41" w:rsidRPr="007F3CCF">
        <w:rPr>
          <w:rFonts w:ascii="Times New Roman" w:hAnsi="Times New Roman" w:cs="Times New Roman"/>
          <w:color w:val="000000" w:themeColor="text1"/>
          <w:sz w:val="24"/>
          <w:szCs w:val="24"/>
        </w:rPr>
        <w:t xml:space="preserve"> fixed effect model with county clustered standard errors to </w:t>
      </w:r>
      <w:r w:rsidR="00600814" w:rsidRPr="007F3CCF">
        <w:rPr>
          <w:rFonts w:ascii="Times New Roman" w:hAnsi="Times New Roman" w:cs="Times New Roman"/>
          <w:color w:val="000000" w:themeColor="text1"/>
          <w:sz w:val="24"/>
          <w:szCs w:val="24"/>
        </w:rPr>
        <w:t>various time windows</w:t>
      </w:r>
      <w:r w:rsidR="00666D41" w:rsidRPr="007F3CCF">
        <w:rPr>
          <w:rFonts w:ascii="Times New Roman" w:hAnsi="Times New Roman" w:cs="Times New Roman"/>
          <w:color w:val="000000" w:themeColor="text1"/>
          <w:sz w:val="24"/>
          <w:szCs w:val="24"/>
        </w:rPr>
        <w:t xml:space="preserve"> of constitutional elections since these are the most abundant in the data. </w:t>
      </w:r>
      <w:r w:rsidR="001A2CC5" w:rsidRPr="007F3CCF">
        <w:rPr>
          <w:rFonts w:ascii="Times New Roman" w:hAnsi="Times New Roman" w:cs="Times New Roman"/>
          <w:color w:val="000000" w:themeColor="text1"/>
          <w:sz w:val="24"/>
          <w:szCs w:val="24"/>
        </w:rPr>
        <w:t xml:space="preserve">Table </w:t>
      </w:r>
      <w:r w:rsidR="00407400" w:rsidRPr="007F3CCF">
        <w:rPr>
          <w:rFonts w:ascii="Times New Roman" w:hAnsi="Times New Roman" w:cs="Times New Roman"/>
          <w:color w:val="000000" w:themeColor="text1"/>
          <w:sz w:val="24"/>
          <w:szCs w:val="24"/>
        </w:rPr>
        <w:t>2</w:t>
      </w:r>
      <w:r w:rsidR="001A2CC5" w:rsidRPr="007F3CCF">
        <w:rPr>
          <w:rFonts w:ascii="Times New Roman" w:hAnsi="Times New Roman" w:cs="Times New Roman"/>
          <w:color w:val="000000" w:themeColor="text1"/>
          <w:sz w:val="24"/>
          <w:szCs w:val="24"/>
        </w:rPr>
        <w:t xml:space="preserve"> shows that </w:t>
      </w:r>
      <w:r w:rsidR="00666D41" w:rsidRPr="007F3CCF">
        <w:rPr>
          <w:rFonts w:ascii="Times New Roman" w:hAnsi="Times New Roman" w:cs="Times New Roman"/>
          <w:color w:val="000000" w:themeColor="text1"/>
          <w:sz w:val="24"/>
          <w:szCs w:val="24"/>
        </w:rPr>
        <w:t xml:space="preserve">in the short run vote centers do not have a significant impact on turnout during constitutional elections (2009-2011 and 2015-2017). In the medium term, however, </w:t>
      </w:r>
      <w:r w:rsidR="00FA5F3C" w:rsidRPr="007F3CCF">
        <w:rPr>
          <w:rFonts w:ascii="Times New Roman" w:hAnsi="Times New Roman" w:cs="Times New Roman"/>
          <w:color w:val="000000" w:themeColor="text1"/>
          <w:sz w:val="24"/>
          <w:szCs w:val="24"/>
        </w:rPr>
        <w:t>there is a significant</w:t>
      </w:r>
      <w:r w:rsidR="00902691" w:rsidRPr="007F3CCF">
        <w:rPr>
          <w:rFonts w:ascii="Times New Roman" w:hAnsi="Times New Roman" w:cs="Times New Roman"/>
          <w:color w:val="000000" w:themeColor="text1"/>
          <w:sz w:val="24"/>
          <w:szCs w:val="24"/>
        </w:rPr>
        <w:t xml:space="preserve"> impact of vote centers on turn</w:t>
      </w:r>
      <w:r w:rsidR="00FA5F3C" w:rsidRPr="007F3CCF">
        <w:rPr>
          <w:rFonts w:ascii="Times New Roman" w:hAnsi="Times New Roman" w:cs="Times New Roman"/>
          <w:color w:val="000000" w:themeColor="text1"/>
          <w:sz w:val="24"/>
          <w:szCs w:val="24"/>
        </w:rPr>
        <w:t>out plausibly right after the acclimation period</w:t>
      </w:r>
      <w:r w:rsidR="00600814" w:rsidRPr="007F3CCF">
        <w:rPr>
          <w:rFonts w:ascii="Times New Roman" w:hAnsi="Times New Roman" w:cs="Times New Roman"/>
          <w:color w:val="000000" w:themeColor="text1"/>
          <w:sz w:val="24"/>
          <w:szCs w:val="24"/>
        </w:rPr>
        <w:t xml:space="preserve"> (2011 to 2017)</w:t>
      </w:r>
      <w:r w:rsidR="00902691" w:rsidRPr="007F3CCF">
        <w:rPr>
          <w:rFonts w:ascii="Times New Roman" w:hAnsi="Times New Roman" w:cs="Times New Roman"/>
          <w:color w:val="000000" w:themeColor="text1"/>
          <w:sz w:val="24"/>
          <w:szCs w:val="24"/>
        </w:rPr>
        <w:t xml:space="preserve"> – about a 4% increase</w:t>
      </w:r>
      <w:r w:rsidR="00FA5F3C" w:rsidRPr="007F3CCF">
        <w:rPr>
          <w:rFonts w:ascii="Times New Roman" w:hAnsi="Times New Roman" w:cs="Times New Roman"/>
          <w:color w:val="000000" w:themeColor="text1"/>
          <w:sz w:val="24"/>
          <w:szCs w:val="24"/>
        </w:rPr>
        <w:t xml:space="preserve">. </w:t>
      </w:r>
      <w:r w:rsidR="007F2681" w:rsidRPr="007F3CCF">
        <w:rPr>
          <w:rFonts w:ascii="Times New Roman" w:hAnsi="Times New Roman" w:cs="Times New Roman"/>
          <w:color w:val="000000" w:themeColor="text1"/>
          <w:sz w:val="24"/>
          <w:szCs w:val="24"/>
        </w:rPr>
        <w:t xml:space="preserve"> These results seem to be in line with the </w:t>
      </w:r>
      <w:r w:rsidR="00167458" w:rsidRPr="007F3CCF">
        <w:rPr>
          <w:rFonts w:ascii="Times New Roman" w:hAnsi="Times New Roman" w:cs="Times New Roman"/>
          <w:color w:val="000000" w:themeColor="text1"/>
          <w:sz w:val="24"/>
          <w:szCs w:val="24"/>
        </w:rPr>
        <w:t>findings</w:t>
      </w:r>
      <w:r w:rsidR="007F2681" w:rsidRPr="007F3CCF">
        <w:rPr>
          <w:rFonts w:ascii="Times New Roman" w:hAnsi="Times New Roman" w:cs="Times New Roman"/>
          <w:color w:val="000000" w:themeColor="text1"/>
          <w:sz w:val="24"/>
          <w:szCs w:val="24"/>
        </w:rPr>
        <w:t xml:space="preserve"> that a vote center will promote voting in lower turnout elections (see Folz 2014), </w:t>
      </w:r>
      <w:r w:rsidR="00167458" w:rsidRPr="007F3CCF">
        <w:rPr>
          <w:rFonts w:ascii="Times New Roman" w:hAnsi="Times New Roman" w:cs="Times New Roman"/>
          <w:color w:val="000000" w:themeColor="text1"/>
          <w:sz w:val="24"/>
          <w:szCs w:val="24"/>
        </w:rPr>
        <w:t xml:space="preserve">although it is </w:t>
      </w:r>
      <w:r w:rsidR="007F2681" w:rsidRPr="007F3CCF">
        <w:rPr>
          <w:rFonts w:ascii="Times New Roman" w:hAnsi="Times New Roman" w:cs="Times New Roman"/>
          <w:color w:val="000000" w:themeColor="text1"/>
          <w:sz w:val="24"/>
          <w:szCs w:val="24"/>
        </w:rPr>
        <w:t xml:space="preserve">contrary to our expectations.  </w:t>
      </w:r>
    </w:p>
    <w:p w14:paraId="7199B6C0" w14:textId="39ADE38B" w:rsidR="00BA07A1" w:rsidRPr="007F3CCF" w:rsidRDefault="00BA07A1" w:rsidP="00872C17">
      <w:pPr>
        <w:spacing w:after="0" w:line="480" w:lineRule="auto"/>
        <w:rPr>
          <w:rFonts w:ascii="Times New Roman" w:hAnsi="Times New Roman" w:cs="Times New Roman"/>
          <w:color w:val="000000" w:themeColor="text1"/>
          <w:sz w:val="24"/>
          <w:szCs w:val="24"/>
        </w:rPr>
      </w:pPr>
    </w:p>
    <w:p w14:paraId="5EFF13CD" w14:textId="6CDD395A" w:rsidR="00041424" w:rsidRPr="007F3CCF" w:rsidRDefault="00041424" w:rsidP="00872C17">
      <w:pPr>
        <w:spacing w:after="0" w:line="480" w:lineRule="auto"/>
        <w:rPr>
          <w:rFonts w:ascii="Times New Roman" w:hAnsi="Times New Roman" w:cs="Times New Roman"/>
          <w:color w:val="000000" w:themeColor="text1"/>
          <w:sz w:val="24"/>
          <w:szCs w:val="24"/>
        </w:rPr>
      </w:pPr>
    </w:p>
    <w:p w14:paraId="7DEE363D" w14:textId="1D83CC29" w:rsidR="00041424" w:rsidRDefault="00041424" w:rsidP="00872C17">
      <w:pPr>
        <w:spacing w:after="0" w:line="480" w:lineRule="auto"/>
        <w:rPr>
          <w:rFonts w:ascii="Times New Roman" w:hAnsi="Times New Roman" w:cs="Times New Roman"/>
          <w:color w:val="000000" w:themeColor="text1"/>
          <w:sz w:val="24"/>
          <w:szCs w:val="24"/>
        </w:rPr>
      </w:pPr>
    </w:p>
    <w:p w14:paraId="4B884128" w14:textId="77777777" w:rsidR="009477DD" w:rsidRDefault="009477DD" w:rsidP="00872C17">
      <w:pPr>
        <w:spacing w:after="0" w:line="480" w:lineRule="auto"/>
        <w:rPr>
          <w:rFonts w:ascii="Times New Roman" w:hAnsi="Times New Roman" w:cs="Times New Roman"/>
          <w:color w:val="000000" w:themeColor="text1"/>
          <w:sz w:val="24"/>
          <w:szCs w:val="24"/>
        </w:rPr>
      </w:pPr>
    </w:p>
    <w:p w14:paraId="45388B8D" w14:textId="77777777" w:rsidR="009477DD" w:rsidRDefault="009477DD" w:rsidP="00872C17">
      <w:pPr>
        <w:spacing w:after="0" w:line="480" w:lineRule="auto"/>
        <w:rPr>
          <w:rFonts w:ascii="Times New Roman" w:hAnsi="Times New Roman" w:cs="Times New Roman"/>
          <w:color w:val="000000" w:themeColor="text1"/>
          <w:sz w:val="24"/>
          <w:szCs w:val="24"/>
        </w:rPr>
      </w:pPr>
    </w:p>
    <w:p w14:paraId="254E68E8" w14:textId="77777777" w:rsidR="009477DD" w:rsidRDefault="009477DD" w:rsidP="00872C17">
      <w:pPr>
        <w:spacing w:after="0" w:line="480" w:lineRule="auto"/>
        <w:rPr>
          <w:rFonts w:ascii="Times New Roman" w:hAnsi="Times New Roman" w:cs="Times New Roman"/>
          <w:color w:val="000000" w:themeColor="text1"/>
          <w:sz w:val="24"/>
          <w:szCs w:val="24"/>
        </w:rPr>
      </w:pPr>
    </w:p>
    <w:p w14:paraId="4C1B4719" w14:textId="77777777" w:rsidR="009477DD" w:rsidRPr="007F3CCF" w:rsidRDefault="009477DD" w:rsidP="00872C17">
      <w:pPr>
        <w:spacing w:after="0" w:line="480" w:lineRule="auto"/>
        <w:rPr>
          <w:rFonts w:ascii="Times New Roman" w:hAnsi="Times New Roman" w:cs="Times New Roman"/>
          <w:color w:val="000000" w:themeColor="text1"/>
          <w:sz w:val="24"/>
          <w:szCs w:val="24"/>
        </w:rPr>
      </w:pPr>
    </w:p>
    <w:p w14:paraId="643BF797" w14:textId="57DFF267" w:rsidR="00041424" w:rsidRPr="007F3CCF" w:rsidRDefault="00041424" w:rsidP="00872C17">
      <w:pPr>
        <w:spacing w:after="0" w:line="480" w:lineRule="auto"/>
        <w:rPr>
          <w:rFonts w:ascii="Times New Roman" w:hAnsi="Times New Roman" w:cs="Times New Roman"/>
          <w:color w:val="000000" w:themeColor="text1"/>
          <w:sz w:val="24"/>
          <w:szCs w:val="24"/>
        </w:rPr>
      </w:pPr>
    </w:p>
    <w:p w14:paraId="456345C4" w14:textId="7D4B9746" w:rsidR="00041424" w:rsidRPr="007F3CCF" w:rsidRDefault="00041424" w:rsidP="00872C17">
      <w:pPr>
        <w:spacing w:after="0" w:line="480" w:lineRule="auto"/>
        <w:rPr>
          <w:rFonts w:ascii="Times New Roman" w:hAnsi="Times New Roman" w:cs="Times New Roman"/>
          <w:color w:val="000000" w:themeColor="text1"/>
          <w:sz w:val="24"/>
          <w:szCs w:val="24"/>
        </w:rPr>
      </w:pPr>
    </w:p>
    <w:p w14:paraId="57F754E2" w14:textId="296253D7" w:rsidR="00041424" w:rsidRPr="007F3CCF" w:rsidRDefault="00041424" w:rsidP="00872C17">
      <w:pPr>
        <w:spacing w:after="0" w:line="480" w:lineRule="auto"/>
        <w:rPr>
          <w:rFonts w:ascii="Times New Roman" w:hAnsi="Times New Roman" w:cs="Times New Roman"/>
          <w:color w:val="000000" w:themeColor="text1"/>
          <w:sz w:val="24"/>
          <w:szCs w:val="24"/>
        </w:rPr>
      </w:pPr>
    </w:p>
    <w:p w14:paraId="3C372D2E" w14:textId="509A4BBF" w:rsidR="00041424" w:rsidRPr="007F3CCF" w:rsidRDefault="00041424" w:rsidP="00872C17">
      <w:pPr>
        <w:spacing w:after="0" w:line="480" w:lineRule="auto"/>
        <w:rPr>
          <w:rFonts w:ascii="Times New Roman" w:hAnsi="Times New Roman" w:cs="Times New Roman"/>
          <w:color w:val="000000" w:themeColor="text1"/>
          <w:sz w:val="24"/>
          <w:szCs w:val="24"/>
        </w:rPr>
      </w:pPr>
    </w:p>
    <w:p w14:paraId="4A58B587" w14:textId="645AFB0B" w:rsidR="00041424" w:rsidRPr="007F3CCF" w:rsidRDefault="00041424" w:rsidP="00872C17">
      <w:pPr>
        <w:spacing w:after="0" w:line="480" w:lineRule="auto"/>
        <w:rPr>
          <w:rFonts w:ascii="Times New Roman" w:hAnsi="Times New Roman" w:cs="Times New Roman"/>
          <w:color w:val="000000" w:themeColor="text1"/>
          <w:sz w:val="24"/>
          <w:szCs w:val="24"/>
        </w:rPr>
      </w:pPr>
    </w:p>
    <w:p w14:paraId="115DC6D1" w14:textId="3A027323" w:rsidR="00041424" w:rsidRPr="007F3CCF" w:rsidRDefault="00041424" w:rsidP="00872C17">
      <w:pPr>
        <w:spacing w:after="0" w:line="480" w:lineRule="auto"/>
        <w:rPr>
          <w:rFonts w:ascii="Times New Roman" w:hAnsi="Times New Roman" w:cs="Times New Roman"/>
          <w:color w:val="000000" w:themeColor="text1"/>
          <w:sz w:val="24"/>
          <w:szCs w:val="24"/>
        </w:rPr>
      </w:pPr>
    </w:p>
    <w:p w14:paraId="7B701E0F" w14:textId="63B2D801" w:rsidR="00872C17" w:rsidRPr="007F3CCF" w:rsidRDefault="00FA5F3C" w:rsidP="00872C17">
      <w:pPr>
        <w:rPr>
          <w:rFonts w:ascii="Times New Roman" w:hAnsi="Times New Roman" w:cs="Times New Roman"/>
          <w:b/>
          <w:color w:val="000000" w:themeColor="text1"/>
          <w:sz w:val="24"/>
          <w:szCs w:val="24"/>
        </w:rPr>
      </w:pPr>
      <w:r w:rsidRPr="007F3CCF">
        <w:rPr>
          <w:rFonts w:ascii="Times New Roman" w:hAnsi="Times New Roman" w:cs="Times New Roman"/>
          <w:b/>
          <w:color w:val="000000" w:themeColor="text1"/>
          <w:sz w:val="24"/>
          <w:szCs w:val="24"/>
        </w:rPr>
        <w:lastRenderedPageBreak/>
        <w:t>T</w:t>
      </w:r>
      <w:r w:rsidR="00B85A8E" w:rsidRPr="007F3CCF">
        <w:rPr>
          <w:rFonts w:ascii="Times New Roman" w:hAnsi="Times New Roman" w:cs="Times New Roman"/>
          <w:b/>
          <w:color w:val="000000" w:themeColor="text1"/>
          <w:sz w:val="24"/>
          <w:szCs w:val="24"/>
        </w:rPr>
        <w:t>able</w:t>
      </w:r>
      <w:r w:rsidR="003E54A6" w:rsidRPr="007F3CCF">
        <w:rPr>
          <w:rFonts w:ascii="Times New Roman" w:hAnsi="Times New Roman" w:cs="Times New Roman"/>
          <w:b/>
          <w:color w:val="000000" w:themeColor="text1"/>
          <w:sz w:val="24"/>
          <w:szCs w:val="24"/>
        </w:rPr>
        <w:t xml:space="preserve"> </w:t>
      </w:r>
      <w:r w:rsidR="00407400" w:rsidRPr="007F3CCF">
        <w:rPr>
          <w:rFonts w:ascii="Times New Roman" w:hAnsi="Times New Roman" w:cs="Times New Roman"/>
          <w:b/>
          <w:color w:val="000000" w:themeColor="text1"/>
          <w:sz w:val="24"/>
          <w:szCs w:val="24"/>
        </w:rPr>
        <w:t>2</w:t>
      </w:r>
      <w:r w:rsidR="00B85A8E" w:rsidRPr="007F3CCF">
        <w:rPr>
          <w:rFonts w:ascii="Times New Roman" w:hAnsi="Times New Roman" w:cs="Times New Roman"/>
          <w:b/>
          <w:color w:val="000000" w:themeColor="text1"/>
          <w:sz w:val="24"/>
          <w:szCs w:val="24"/>
        </w:rPr>
        <w:t>.</w:t>
      </w:r>
      <w:r w:rsidR="00E92E1A" w:rsidRPr="007F3CCF">
        <w:rPr>
          <w:rFonts w:ascii="Times New Roman" w:hAnsi="Times New Roman" w:cs="Times New Roman"/>
          <w:b/>
          <w:color w:val="000000" w:themeColor="text1"/>
          <w:sz w:val="24"/>
          <w:szCs w:val="24"/>
        </w:rPr>
        <w:t xml:space="preserve"> </w:t>
      </w:r>
      <w:r w:rsidRPr="007F3CCF">
        <w:rPr>
          <w:rFonts w:ascii="Times New Roman" w:hAnsi="Times New Roman" w:cs="Times New Roman"/>
          <w:b/>
          <w:color w:val="000000" w:themeColor="text1"/>
          <w:sz w:val="24"/>
          <w:szCs w:val="24"/>
        </w:rPr>
        <w:t xml:space="preserve">Different </w:t>
      </w:r>
      <w:r w:rsidR="00E92E1A" w:rsidRPr="007F3CCF">
        <w:rPr>
          <w:rFonts w:ascii="Times New Roman" w:hAnsi="Times New Roman" w:cs="Times New Roman"/>
          <w:b/>
          <w:color w:val="000000" w:themeColor="text1"/>
          <w:sz w:val="24"/>
          <w:szCs w:val="24"/>
        </w:rPr>
        <w:t>Impact of Vote Centers</w:t>
      </w:r>
    </w:p>
    <w:tbl>
      <w:tblPr>
        <w:tblW w:w="0" w:type="auto"/>
        <w:jc w:val="center"/>
        <w:tblCellMar>
          <w:left w:w="75" w:type="dxa"/>
          <w:right w:w="75" w:type="dxa"/>
        </w:tblCellMar>
        <w:tblLook w:val="0000" w:firstRow="0" w:lastRow="0" w:firstColumn="0" w:lastColumn="0" w:noHBand="0" w:noVBand="0"/>
      </w:tblPr>
      <w:tblGrid>
        <w:gridCol w:w="2649"/>
        <w:gridCol w:w="1511"/>
        <w:gridCol w:w="1511"/>
        <w:gridCol w:w="1511"/>
      </w:tblGrid>
      <w:tr w:rsidR="00FA5F3C" w:rsidRPr="007F3CCF" w14:paraId="081F4F7A" w14:textId="77777777" w:rsidTr="00035CEA">
        <w:trPr>
          <w:jc w:val="center"/>
        </w:trPr>
        <w:tc>
          <w:tcPr>
            <w:tcW w:w="0" w:type="auto"/>
            <w:tcBorders>
              <w:top w:val="single" w:sz="6" w:space="0" w:color="auto"/>
              <w:left w:val="nil"/>
              <w:bottom w:val="nil"/>
              <w:right w:val="nil"/>
            </w:tcBorders>
          </w:tcPr>
          <w:p w14:paraId="02EC0E27" w14:textId="77777777" w:rsidR="00FA5F3C" w:rsidRPr="007F3CCF" w:rsidRDefault="00FA5F3C" w:rsidP="00035CEA">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single" w:sz="6" w:space="0" w:color="auto"/>
              <w:left w:val="nil"/>
              <w:bottom w:val="nil"/>
              <w:right w:val="nil"/>
            </w:tcBorders>
          </w:tcPr>
          <w:p w14:paraId="34E7A5D7" w14:textId="77777777" w:rsidR="00FA5F3C" w:rsidRPr="007F3CCF" w:rsidRDefault="00FA5F3C"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Constitutional</w:t>
            </w:r>
          </w:p>
        </w:tc>
        <w:tc>
          <w:tcPr>
            <w:tcW w:w="0" w:type="auto"/>
            <w:tcBorders>
              <w:top w:val="single" w:sz="6" w:space="0" w:color="auto"/>
              <w:left w:val="nil"/>
              <w:bottom w:val="nil"/>
              <w:right w:val="nil"/>
            </w:tcBorders>
          </w:tcPr>
          <w:p w14:paraId="35D20160" w14:textId="77777777" w:rsidR="00FA5F3C" w:rsidRPr="007F3CCF" w:rsidRDefault="00FA5F3C"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Constitutional</w:t>
            </w:r>
          </w:p>
        </w:tc>
        <w:tc>
          <w:tcPr>
            <w:tcW w:w="0" w:type="auto"/>
            <w:tcBorders>
              <w:top w:val="single" w:sz="6" w:space="0" w:color="auto"/>
              <w:left w:val="nil"/>
              <w:bottom w:val="nil"/>
              <w:right w:val="nil"/>
            </w:tcBorders>
          </w:tcPr>
          <w:p w14:paraId="548B894E" w14:textId="77777777" w:rsidR="00FA5F3C" w:rsidRPr="007F3CCF" w:rsidRDefault="00FA5F3C"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Constitutional</w:t>
            </w:r>
          </w:p>
        </w:tc>
      </w:tr>
      <w:tr w:rsidR="00FA5F3C" w:rsidRPr="007F3CCF" w14:paraId="3FAC64C1" w14:textId="77777777" w:rsidTr="00035CEA">
        <w:trPr>
          <w:jc w:val="center"/>
        </w:trPr>
        <w:tc>
          <w:tcPr>
            <w:tcW w:w="0" w:type="auto"/>
            <w:tcBorders>
              <w:top w:val="nil"/>
              <w:left w:val="nil"/>
              <w:bottom w:val="single" w:sz="6" w:space="0" w:color="auto"/>
              <w:right w:val="nil"/>
            </w:tcBorders>
          </w:tcPr>
          <w:p w14:paraId="3438C281" w14:textId="77777777" w:rsidR="00FA5F3C" w:rsidRPr="007F3CCF" w:rsidRDefault="00FA5F3C" w:rsidP="00035CEA">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single" w:sz="6" w:space="0" w:color="auto"/>
              <w:right w:val="nil"/>
            </w:tcBorders>
          </w:tcPr>
          <w:p w14:paraId="008A97C6" w14:textId="77777777" w:rsidR="00FA5F3C" w:rsidRPr="007F3CCF" w:rsidRDefault="00FA5F3C"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2009-2011</w:t>
            </w:r>
          </w:p>
        </w:tc>
        <w:tc>
          <w:tcPr>
            <w:tcW w:w="0" w:type="auto"/>
            <w:tcBorders>
              <w:top w:val="nil"/>
              <w:left w:val="nil"/>
              <w:bottom w:val="single" w:sz="6" w:space="0" w:color="auto"/>
              <w:right w:val="nil"/>
            </w:tcBorders>
          </w:tcPr>
          <w:p w14:paraId="5FED304A" w14:textId="77777777" w:rsidR="00FA5F3C" w:rsidRPr="007F3CCF" w:rsidRDefault="00FA5F3C"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2011-2017</w:t>
            </w:r>
          </w:p>
        </w:tc>
        <w:tc>
          <w:tcPr>
            <w:tcW w:w="0" w:type="auto"/>
            <w:tcBorders>
              <w:top w:val="nil"/>
              <w:left w:val="nil"/>
              <w:bottom w:val="single" w:sz="6" w:space="0" w:color="auto"/>
              <w:right w:val="nil"/>
            </w:tcBorders>
          </w:tcPr>
          <w:p w14:paraId="29626AEA" w14:textId="77777777" w:rsidR="00FA5F3C" w:rsidRPr="007F3CCF" w:rsidRDefault="00FA5F3C" w:rsidP="00035CEA">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2015-2017</w:t>
            </w:r>
          </w:p>
        </w:tc>
      </w:tr>
      <w:tr w:rsidR="00041424" w:rsidRPr="007F3CCF" w14:paraId="7945DC00" w14:textId="77777777" w:rsidTr="00035CEA">
        <w:trPr>
          <w:jc w:val="center"/>
        </w:trPr>
        <w:tc>
          <w:tcPr>
            <w:tcW w:w="0" w:type="auto"/>
            <w:tcBorders>
              <w:top w:val="nil"/>
              <w:left w:val="nil"/>
              <w:bottom w:val="nil"/>
              <w:right w:val="nil"/>
            </w:tcBorders>
          </w:tcPr>
          <w:p w14:paraId="53A22078" w14:textId="79C14E2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Vote center (1=yes/0=no)</w:t>
            </w:r>
          </w:p>
        </w:tc>
        <w:tc>
          <w:tcPr>
            <w:tcW w:w="0" w:type="auto"/>
            <w:tcBorders>
              <w:top w:val="nil"/>
              <w:left w:val="nil"/>
              <w:bottom w:val="nil"/>
              <w:right w:val="nil"/>
            </w:tcBorders>
          </w:tcPr>
          <w:p w14:paraId="0DC48C11"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0.0253</w:t>
            </w:r>
          </w:p>
        </w:tc>
        <w:tc>
          <w:tcPr>
            <w:tcW w:w="0" w:type="auto"/>
            <w:tcBorders>
              <w:top w:val="nil"/>
              <w:left w:val="nil"/>
              <w:bottom w:val="nil"/>
              <w:right w:val="nil"/>
            </w:tcBorders>
          </w:tcPr>
          <w:p w14:paraId="483E0DF1"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-0.0259</w:t>
            </w:r>
          </w:p>
        </w:tc>
        <w:tc>
          <w:tcPr>
            <w:tcW w:w="0" w:type="auto"/>
            <w:tcBorders>
              <w:top w:val="nil"/>
              <w:left w:val="nil"/>
              <w:bottom w:val="nil"/>
              <w:right w:val="nil"/>
            </w:tcBorders>
          </w:tcPr>
          <w:p w14:paraId="0FA99F02"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0.0106</w:t>
            </w:r>
          </w:p>
        </w:tc>
      </w:tr>
      <w:tr w:rsidR="00041424" w:rsidRPr="007F3CCF" w14:paraId="5F28AE61" w14:textId="77777777" w:rsidTr="00035CEA">
        <w:trPr>
          <w:jc w:val="center"/>
        </w:trPr>
        <w:tc>
          <w:tcPr>
            <w:tcW w:w="0" w:type="auto"/>
            <w:tcBorders>
              <w:top w:val="nil"/>
              <w:left w:val="nil"/>
              <w:bottom w:val="nil"/>
              <w:right w:val="nil"/>
            </w:tcBorders>
          </w:tcPr>
          <w:p w14:paraId="0815E8C2"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B8F1E96"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(0.0154)</w:t>
            </w:r>
          </w:p>
        </w:tc>
        <w:tc>
          <w:tcPr>
            <w:tcW w:w="0" w:type="auto"/>
            <w:tcBorders>
              <w:top w:val="nil"/>
              <w:left w:val="nil"/>
              <w:bottom w:val="nil"/>
              <w:right w:val="nil"/>
            </w:tcBorders>
          </w:tcPr>
          <w:p w14:paraId="4C953E9A"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(0.0271)</w:t>
            </w:r>
          </w:p>
        </w:tc>
        <w:tc>
          <w:tcPr>
            <w:tcW w:w="0" w:type="auto"/>
            <w:tcBorders>
              <w:top w:val="nil"/>
              <w:left w:val="nil"/>
              <w:bottom w:val="nil"/>
              <w:right w:val="nil"/>
            </w:tcBorders>
          </w:tcPr>
          <w:p w14:paraId="148F792F"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(0.0161)</w:t>
            </w:r>
          </w:p>
        </w:tc>
      </w:tr>
      <w:tr w:rsidR="00041424" w:rsidRPr="007F3CCF" w14:paraId="2D2BB1FF" w14:textId="77777777" w:rsidTr="00035CEA">
        <w:trPr>
          <w:jc w:val="center"/>
        </w:trPr>
        <w:tc>
          <w:tcPr>
            <w:tcW w:w="0" w:type="auto"/>
            <w:tcBorders>
              <w:top w:val="nil"/>
              <w:left w:val="nil"/>
              <w:bottom w:val="nil"/>
              <w:right w:val="nil"/>
            </w:tcBorders>
          </w:tcPr>
          <w:p w14:paraId="36B6A2D2" w14:textId="2E77C2F4"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C1</w:t>
            </w:r>
            <w:r w:rsidRPr="007F3CCF">
              <w:rPr>
                <w:rFonts w:ascii="Times New Roman" w:hAnsi="Times New Roman" w:cs="Times New Roman"/>
                <w:sz w:val="24"/>
                <w:szCs w:val="24"/>
              </w:rPr>
              <w:t xml:space="preserve"> (1=2011/0=2009)</w:t>
            </w:r>
          </w:p>
        </w:tc>
        <w:tc>
          <w:tcPr>
            <w:tcW w:w="0" w:type="auto"/>
            <w:tcBorders>
              <w:top w:val="nil"/>
              <w:left w:val="nil"/>
              <w:bottom w:val="nil"/>
              <w:right w:val="nil"/>
            </w:tcBorders>
          </w:tcPr>
          <w:p w14:paraId="17911521"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-0.0357***</w:t>
            </w:r>
          </w:p>
        </w:tc>
        <w:tc>
          <w:tcPr>
            <w:tcW w:w="0" w:type="auto"/>
            <w:tcBorders>
              <w:top w:val="nil"/>
              <w:left w:val="nil"/>
              <w:bottom w:val="nil"/>
              <w:right w:val="nil"/>
            </w:tcBorders>
          </w:tcPr>
          <w:p w14:paraId="33E4475D"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7929359"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r>
      <w:tr w:rsidR="00041424" w:rsidRPr="007F3CCF" w14:paraId="5ECCB06A" w14:textId="77777777" w:rsidTr="00035CEA">
        <w:trPr>
          <w:jc w:val="center"/>
        </w:trPr>
        <w:tc>
          <w:tcPr>
            <w:tcW w:w="0" w:type="auto"/>
            <w:tcBorders>
              <w:top w:val="nil"/>
              <w:left w:val="nil"/>
              <w:bottom w:val="nil"/>
              <w:right w:val="nil"/>
            </w:tcBorders>
          </w:tcPr>
          <w:p w14:paraId="0058565D"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57F5CF47"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(0.00350)</w:t>
            </w:r>
          </w:p>
        </w:tc>
        <w:tc>
          <w:tcPr>
            <w:tcW w:w="0" w:type="auto"/>
            <w:tcBorders>
              <w:top w:val="nil"/>
              <w:left w:val="nil"/>
              <w:bottom w:val="nil"/>
              <w:right w:val="nil"/>
            </w:tcBorders>
          </w:tcPr>
          <w:p w14:paraId="0C1DB80E"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B2AAA1B"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r>
      <w:tr w:rsidR="00041424" w:rsidRPr="007F3CCF" w14:paraId="780E7984" w14:textId="77777777" w:rsidTr="00035CEA">
        <w:trPr>
          <w:jc w:val="center"/>
        </w:trPr>
        <w:tc>
          <w:tcPr>
            <w:tcW w:w="0" w:type="auto"/>
            <w:tcBorders>
              <w:top w:val="nil"/>
              <w:left w:val="nil"/>
              <w:bottom w:val="nil"/>
              <w:right w:val="nil"/>
            </w:tcBorders>
          </w:tcPr>
          <w:p w14:paraId="6D98ADD8" w14:textId="3A3C9C3A"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C1</w:t>
            </w:r>
            <w:r w:rsidR="00CD55E9">
              <w:rPr>
                <w:rFonts w:ascii="Times New Roman" w:hAnsi="Times New Roman" w:cs="Times New Roman"/>
                <w:sz w:val="24"/>
                <w:szCs w:val="24"/>
              </w:rPr>
              <w:t xml:space="preserve"> * </w:t>
            </w:r>
            <w:r w:rsidRPr="007F3CCF">
              <w:rPr>
                <w:rFonts w:ascii="Times New Roman" w:hAnsi="Times New Roman" w:cs="Times New Roman"/>
                <w:sz w:val="24"/>
                <w:szCs w:val="24"/>
              </w:rPr>
              <w:t>Vote center</w:t>
            </w:r>
          </w:p>
        </w:tc>
        <w:tc>
          <w:tcPr>
            <w:tcW w:w="0" w:type="auto"/>
            <w:tcBorders>
              <w:top w:val="nil"/>
              <w:left w:val="nil"/>
              <w:bottom w:val="nil"/>
              <w:right w:val="nil"/>
            </w:tcBorders>
          </w:tcPr>
          <w:p w14:paraId="1552216C"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-0.00929</w:t>
            </w:r>
          </w:p>
        </w:tc>
        <w:tc>
          <w:tcPr>
            <w:tcW w:w="0" w:type="auto"/>
            <w:tcBorders>
              <w:top w:val="nil"/>
              <w:left w:val="nil"/>
              <w:bottom w:val="nil"/>
              <w:right w:val="nil"/>
            </w:tcBorders>
          </w:tcPr>
          <w:p w14:paraId="0AD8D9B8"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C252523"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r>
      <w:tr w:rsidR="00041424" w:rsidRPr="007F3CCF" w14:paraId="36DDA77D" w14:textId="77777777" w:rsidTr="00035CEA">
        <w:trPr>
          <w:jc w:val="center"/>
        </w:trPr>
        <w:tc>
          <w:tcPr>
            <w:tcW w:w="0" w:type="auto"/>
            <w:tcBorders>
              <w:top w:val="nil"/>
              <w:left w:val="nil"/>
              <w:bottom w:val="nil"/>
              <w:right w:val="nil"/>
            </w:tcBorders>
          </w:tcPr>
          <w:p w14:paraId="5E58B9EF"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0CE1DEC4"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(0.0110)</w:t>
            </w:r>
          </w:p>
        </w:tc>
        <w:tc>
          <w:tcPr>
            <w:tcW w:w="0" w:type="auto"/>
            <w:tcBorders>
              <w:top w:val="nil"/>
              <w:left w:val="nil"/>
              <w:bottom w:val="nil"/>
              <w:right w:val="nil"/>
            </w:tcBorders>
          </w:tcPr>
          <w:p w14:paraId="502BCFFB"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BD6B4AA"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r>
      <w:tr w:rsidR="00041424" w:rsidRPr="007F3CCF" w14:paraId="2D1ECC6B" w14:textId="77777777" w:rsidTr="00035CEA">
        <w:trPr>
          <w:jc w:val="center"/>
        </w:trPr>
        <w:tc>
          <w:tcPr>
            <w:tcW w:w="0" w:type="auto"/>
            <w:tcBorders>
              <w:top w:val="nil"/>
              <w:left w:val="nil"/>
              <w:bottom w:val="nil"/>
              <w:right w:val="nil"/>
            </w:tcBorders>
          </w:tcPr>
          <w:p w14:paraId="706F360E" w14:textId="20494AF2"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C2</w:t>
            </w:r>
            <w:r w:rsidRPr="007F3CCF">
              <w:rPr>
                <w:rFonts w:ascii="Times New Roman" w:hAnsi="Times New Roman" w:cs="Times New Roman"/>
                <w:sz w:val="24"/>
                <w:szCs w:val="24"/>
              </w:rPr>
              <w:t xml:space="preserve"> (1=2017/0=2011)</w:t>
            </w:r>
          </w:p>
        </w:tc>
        <w:tc>
          <w:tcPr>
            <w:tcW w:w="0" w:type="auto"/>
            <w:tcBorders>
              <w:top w:val="nil"/>
              <w:left w:val="nil"/>
              <w:bottom w:val="nil"/>
              <w:right w:val="nil"/>
            </w:tcBorders>
          </w:tcPr>
          <w:p w14:paraId="7579BA82"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9F4FE24"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-0.0104**</w:t>
            </w:r>
          </w:p>
        </w:tc>
        <w:tc>
          <w:tcPr>
            <w:tcW w:w="0" w:type="auto"/>
            <w:tcBorders>
              <w:top w:val="nil"/>
              <w:left w:val="nil"/>
              <w:bottom w:val="nil"/>
              <w:right w:val="nil"/>
            </w:tcBorders>
          </w:tcPr>
          <w:p w14:paraId="26C6A118"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r>
      <w:tr w:rsidR="00041424" w:rsidRPr="007F3CCF" w14:paraId="59C62D6B" w14:textId="77777777" w:rsidTr="00035CEA">
        <w:trPr>
          <w:jc w:val="center"/>
        </w:trPr>
        <w:tc>
          <w:tcPr>
            <w:tcW w:w="0" w:type="auto"/>
            <w:tcBorders>
              <w:top w:val="nil"/>
              <w:left w:val="nil"/>
              <w:bottom w:val="nil"/>
              <w:right w:val="nil"/>
            </w:tcBorders>
          </w:tcPr>
          <w:p w14:paraId="1194EF47"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19AC386F"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7EFDB24B"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(0.00520)</w:t>
            </w:r>
          </w:p>
        </w:tc>
        <w:tc>
          <w:tcPr>
            <w:tcW w:w="0" w:type="auto"/>
            <w:tcBorders>
              <w:top w:val="nil"/>
              <w:left w:val="nil"/>
              <w:bottom w:val="nil"/>
              <w:right w:val="nil"/>
            </w:tcBorders>
          </w:tcPr>
          <w:p w14:paraId="65ADDB62"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r>
      <w:tr w:rsidR="00041424" w:rsidRPr="007F3CCF" w14:paraId="715ABF6B" w14:textId="77777777" w:rsidTr="00035CEA">
        <w:trPr>
          <w:jc w:val="center"/>
        </w:trPr>
        <w:tc>
          <w:tcPr>
            <w:tcW w:w="0" w:type="auto"/>
            <w:tcBorders>
              <w:top w:val="nil"/>
              <w:left w:val="nil"/>
              <w:bottom w:val="nil"/>
              <w:right w:val="nil"/>
            </w:tcBorders>
          </w:tcPr>
          <w:p w14:paraId="22C95483" w14:textId="0094E215"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C2</w:t>
            </w:r>
            <w:r w:rsidR="00CD55E9">
              <w:rPr>
                <w:rFonts w:ascii="Times New Roman" w:hAnsi="Times New Roman" w:cs="Times New Roman"/>
                <w:sz w:val="24"/>
                <w:szCs w:val="24"/>
              </w:rPr>
              <w:t xml:space="preserve"> * </w:t>
            </w:r>
            <w:r w:rsidRPr="007F3CCF">
              <w:rPr>
                <w:rFonts w:ascii="Times New Roman" w:hAnsi="Times New Roman" w:cs="Times New Roman"/>
                <w:sz w:val="24"/>
                <w:szCs w:val="24"/>
              </w:rPr>
              <w:t>Vote center</w:t>
            </w:r>
          </w:p>
        </w:tc>
        <w:tc>
          <w:tcPr>
            <w:tcW w:w="0" w:type="auto"/>
            <w:tcBorders>
              <w:top w:val="nil"/>
              <w:left w:val="nil"/>
              <w:bottom w:val="nil"/>
              <w:right w:val="nil"/>
            </w:tcBorders>
          </w:tcPr>
          <w:p w14:paraId="20BBFBFC"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6BEB694"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0.0440*</w:t>
            </w:r>
          </w:p>
        </w:tc>
        <w:tc>
          <w:tcPr>
            <w:tcW w:w="0" w:type="auto"/>
            <w:tcBorders>
              <w:top w:val="nil"/>
              <w:left w:val="nil"/>
              <w:bottom w:val="nil"/>
              <w:right w:val="nil"/>
            </w:tcBorders>
          </w:tcPr>
          <w:p w14:paraId="3D6F4945"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r>
      <w:tr w:rsidR="00041424" w:rsidRPr="007F3CCF" w14:paraId="65A43E1B" w14:textId="77777777" w:rsidTr="00035CEA">
        <w:trPr>
          <w:jc w:val="center"/>
        </w:trPr>
        <w:tc>
          <w:tcPr>
            <w:tcW w:w="0" w:type="auto"/>
            <w:tcBorders>
              <w:top w:val="nil"/>
              <w:left w:val="nil"/>
              <w:bottom w:val="nil"/>
              <w:right w:val="nil"/>
            </w:tcBorders>
          </w:tcPr>
          <w:p w14:paraId="416E6687"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3603038"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C26B2C1"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(0.0265)</w:t>
            </w:r>
          </w:p>
        </w:tc>
        <w:tc>
          <w:tcPr>
            <w:tcW w:w="0" w:type="auto"/>
            <w:tcBorders>
              <w:top w:val="nil"/>
              <w:left w:val="nil"/>
              <w:bottom w:val="nil"/>
              <w:right w:val="nil"/>
            </w:tcBorders>
          </w:tcPr>
          <w:p w14:paraId="53A46ADB"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r>
      <w:tr w:rsidR="00041424" w:rsidRPr="007F3CCF" w14:paraId="5A192C92" w14:textId="77777777" w:rsidTr="00035CEA">
        <w:trPr>
          <w:jc w:val="center"/>
        </w:trPr>
        <w:tc>
          <w:tcPr>
            <w:tcW w:w="0" w:type="auto"/>
            <w:tcBorders>
              <w:top w:val="nil"/>
              <w:left w:val="nil"/>
              <w:bottom w:val="nil"/>
              <w:right w:val="nil"/>
            </w:tcBorders>
          </w:tcPr>
          <w:p w14:paraId="68EF76E2" w14:textId="278375D6"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C3</w:t>
            </w:r>
            <w:r w:rsidRPr="007F3CCF">
              <w:rPr>
                <w:rFonts w:ascii="Times New Roman" w:hAnsi="Times New Roman" w:cs="Times New Roman"/>
                <w:sz w:val="24"/>
                <w:szCs w:val="24"/>
              </w:rPr>
              <w:t xml:space="preserve"> (1=2017/0=2015)</w:t>
            </w:r>
          </w:p>
        </w:tc>
        <w:tc>
          <w:tcPr>
            <w:tcW w:w="0" w:type="auto"/>
            <w:tcBorders>
              <w:top w:val="nil"/>
              <w:left w:val="nil"/>
              <w:bottom w:val="nil"/>
              <w:right w:val="nil"/>
            </w:tcBorders>
          </w:tcPr>
          <w:p w14:paraId="45B0BD94"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865ABD0"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F7D0441"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-0.0564***</w:t>
            </w:r>
          </w:p>
        </w:tc>
      </w:tr>
      <w:tr w:rsidR="00041424" w:rsidRPr="007F3CCF" w14:paraId="685C440A" w14:textId="77777777" w:rsidTr="00035CEA">
        <w:trPr>
          <w:jc w:val="center"/>
        </w:trPr>
        <w:tc>
          <w:tcPr>
            <w:tcW w:w="0" w:type="auto"/>
            <w:tcBorders>
              <w:top w:val="nil"/>
              <w:left w:val="nil"/>
              <w:bottom w:val="nil"/>
              <w:right w:val="nil"/>
            </w:tcBorders>
          </w:tcPr>
          <w:p w14:paraId="12CFB9A7"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461202A0"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BFB8E7D"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C962D7F"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(0.00537)</w:t>
            </w:r>
          </w:p>
        </w:tc>
      </w:tr>
      <w:tr w:rsidR="00041424" w:rsidRPr="007F3CCF" w14:paraId="7E4FC620" w14:textId="77777777" w:rsidTr="00035CEA">
        <w:trPr>
          <w:jc w:val="center"/>
        </w:trPr>
        <w:tc>
          <w:tcPr>
            <w:tcW w:w="0" w:type="auto"/>
            <w:tcBorders>
              <w:top w:val="nil"/>
              <w:left w:val="nil"/>
              <w:bottom w:val="nil"/>
              <w:right w:val="nil"/>
            </w:tcBorders>
          </w:tcPr>
          <w:p w14:paraId="36AB2AD8" w14:textId="448689FC"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C3</w:t>
            </w:r>
            <w:r w:rsidR="00CD55E9">
              <w:rPr>
                <w:rFonts w:ascii="Times New Roman" w:hAnsi="Times New Roman" w:cs="Times New Roman"/>
                <w:sz w:val="24"/>
                <w:szCs w:val="24"/>
              </w:rPr>
              <w:t xml:space="preserve"> * </w:t>
            </w:r>
            <w:r w:rsidRPr="007F3CCF">
              <w:rPr>
                <w:rFonts w:ascii="Times New Roman" w:hAnsi="Times New Roman" w:cs="Times New Roman"/>
                <w:sz w:val="24"/>
                <w:szCs w:val="24"/>
              </w:rPr>
              <w:t>Vote center</w:t>
            </w:r>
          </w:p>
        </w:tc>
        <w:tc>
          <w:tcPr>
            <w:tcW w:w="0" w:type="auto"/>
            <w:tcBorders>
              <w:top w:val="nil"/>
              <w:left w:val="nil"/>
              <w:bottom w:val="nil"/>
              <w:right w:val="nil"/>
            </w:tcBorders>
          </w:tcPr>
          <w:p w14:paraId="5F9779EE"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12D9B04"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5DA0D672"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0.0104</w:t>
            </w:r>
          </w:p>
        </w:tc>
      </w:tr>
      <w:tr w:rsidR="00041424" w:rsidRPr="007F3CCF" w14:paraId="7EC07B85" w14:textId="77777777" w:rsidTr="00035CEA">
        <w:trPr>
          <w:jc w:val="center"/>
        </w:trPr>
        <w:tc>
          <w:tcPr>
            <w:tcW w:w="0" w:type="auto"/>
            <w:tcBorders>
              <w:top w:val="nil"/>
              <w:left w:val="nil"/>
              <w:bottom w:val="nil"/>
              <w:right w:val="nil"/>
            </w:tcBorders>
          </w:tcPr>
          <w:p w14:paraId="5570BD59"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611CE5C2"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CA728EE"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3DA0A0E"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(0.0101)</w:t>
            </w:r>
          </w:p>
        </w:tc>
      </w:tr>
      <w:tr w:rsidR="00041424" w:rsidRPr="007F3CCF" w14:paraId="2CFB9756" w14:textId="77777777" w:rsidTr="00035CEA">
        <w:trPr>
          <w:jc w:val="center"/>
        </w:trPr>
        <w:tc>
          <w:tcPr>
            <w:tcW w:w="0" w:type="auto"/>
            <w:tcBorders>
              <w:top w:val="nil"/>
              <w:left w:val="nil"/>
              <w:bottom w:val="nil"/>
              <w:right w:val="nil"/>
            </w:tcBorders>
          </w:tcPr>
          <w:p w14:paraId="394FA59D"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Median income</w:t>
            </w:r>
          </w:p>
        </w:tc>
        <w:tc>
          <w:tcPr>
            <w:tcW w:w="0" w:type="auto"/>
            <w:tcBorders>
              <w:top w:val="nil"/>
              <w:left w:val="nil"/>
              <w:bottom w:val="nil"/>
              <w:right w:val="nil"/>
            </w:tcBorders>
          </w:tcPr>
          <w:p w14:paraId="3F913B19"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-0.00672</w:t>
            </w:r>
          </w:p>
        </w:tc>
        <w:tc>
          <w:tcPr>
            <w:tcW w:w="0" w:type="auto"/>
            <w:tcBorders>
              <w:top w:val="nil"/>
              <w:left w:val="nil"/>
              <w:bottom w:val="nil"/>
              <w:right w:val="nil"/>
            </w:tcBorders>
          </w:tcPr>
          <w:p w14:paraId="4194F75D"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0.00322</w:t>
            </w:r>
          </w:p>
        </w:tc>
        <w:tc>
          <w:tcPr>
            <w:tcW w:w="0" w:type="auto"/>
            <w:tcBorders>
              <w:top w:val="nil"/>
              <w:left w:val="nil"/>
              <w:bottom w:val="nil"/>
              <w:right w:val="nil"/>
            </w:tcBorders>
          </w:tcPr>
          <w:p w14:paraId="0AE276FE"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0.00120</w:t>
            </w:r>
          </w:p>
        </w:tc>
      </w:tr>
      <w:tr w:rsidR="00041424" w:rsidRPr="007F3CCF" w14:paraId="2E163FA2" w14:textId="77777777" w:rsidTr="00035CEA">
        <w:trPr>
          <w:jc w:val="center"/>
        </w:trPr>
        <w:tc>
          <w:tcPr>
            <w:tcW w:w="0" w:type="auto"/>
            <w:tcBorders>
              <w:top w:val="nil"/>
              <w:left w:val="nil"/>
              <w:bottom w:val="nil"/>
              <w:right w:val="nil"/>
            </w:tcBorders>
          </w:tcPr>
          <w:p w14:paraId="4AE98666"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7BD5CDD1"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(0.00768)</w:t>
            </w:r>
          </w:p>
        </w:tc>
        <w:tc>
          <w:tcPr>
            <w:tcW w:w="0" w:type="auto"/>
            <w:tcBorders>
              <w:top w:val="nil"/>
              <w:left w:val="nil"/>
              <w:bottom w:val="nil"/>
              <w:right w:val="nil"/>
            </w:tcBorders>
          </w:tcPr>
          <w:p w14:paraId="5445D82A"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(0.00514)</w:t>
            </w:r>
          </w:p>
        </w:tc>
        <w:tc>
          <w:tcPr>
            <w:tcW w:w="0" w:type="auto"/>
            <w:tcBorders>
              <w:top w:val="nil"/>
              <w:left w:val="nil"/>
              <w:bottom w:val="nil"/>
              <w:right w:val="nil"/>
            </w:tcBorders>
          </w:tcPr>
          <w:p w14:paraId="1682AC3C"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(0.00737)</w:t>
            </w:r>
          </w:p>
        </w:tc>
      </w:tr>
      <w:tr w:rsidR="00041424" w:rsidRPr="007F3CCF" w14:paraId="26954EE4" w14:textId="77777777" w:rsidTr="00035CEA">
        <w:trPr>
          <w:jc w:val="center"/>
        </w:trPr>
        <w:tc>
          <w:tcPr>
            <w:tcW w:w="0" w:type="auto"/>
            <w:tcBorders>
              <w:top w:val="nil"/>
              <w:left w:val="nil"/>
              <w:bottom w:val="nil"/>
              <w:right w:val="nil"/>
            </w:tcBorders>
          </w:tcPr>
          <w:p w14:paraId="2693E86B"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Bachelor degree or higher</w:t>
            </w:r>
          </w:p>
        </w:tc>
        <w:tc>
          <w:tcPr>
            <w:tcW w:w="0" w:type="auto"/>
            <w:tcBorders>
              <w:top w:val="nil"/>
              <w:left w:val="nil"/>
              <w:bottom w:val="nil"/>
              <w:right w:val="nil"/>
            </w:tcBorders>
          </w:tcPr>
          <w:p w14:paraId="13481E0D"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-0.103</w:t>
            </w:r>
          </w:p>
        </w:tc>
        <w:tc>
          <w:tcPr>
            <w:tcW w:w="0" w:type="auto"/>
            <w:tcBorders>
              <w:top w:val="nil"/>
              <w:left w:val="nil"/>
              <w:bottom w:val="nil"/>
              <w:right w:val="nil"/>
            </w:tcBorders>
          </w:tcPr>
          <w:p w14:paraId="50B58FA5"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0.0143</w:t>
            </w:r>
          </w:p>
        </w:tc>
        <w:tc>
          <w:tcPr>
            <w:tcW w:w="0" w:type="auto"/>
            <w:tcBorders>
              <w:top w:val="nil"/>
              <w:left w:val="nil"/>
              <w:bottom w:val="nil"/>
              <w:right w:val="nil"/>
            </w:tcBorders>
          </w:tcPr>
          <w:p w14:paraId="60548C40"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0.0440</w:t>
            </w:r>
          </w:p>
        </w:tc>
      </w:tr>
      <w:tr w:rsidR="00041424" w:rsidRPr="007F3CCF" w14:paraId="40697D0D" w14:textId="77777777" w:rsidTr="00035CEA">
        <w:trPr>
          <w:jc w:val="center"/>
        </w:trPr>
        <w:tc>
          <w:tcPr>
            <w:tcW w:w="0" w:type="auto"/>
            <w:tcBorders>
              <w:top w:val="nil"/>
              <w:left w:val="nil"/>
              <w:bottom w:val="nil"/>
              <w:right w:val="nil"/>
            </w:tcBorders>
          </w:tcPr>
          <w:p w14:paraId="490039EC"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28BAFC4F"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(0.122)</w:t>
            </w:r>
          </w:p>
        </w:tc>
        <w:tc>
          <w:tcPr>
            <w:tcW w:w="0" w:type="auto"/>
            <w:tcBorders>
              <w:top w:val="nil"/>
              <w:left w:val="nil"/>
              <w:bottom w:val="nil"/>
              <w:right w:val="nil"/>
            </w:tcBorders>
          </w:tcPr>
          <w:p w14:paraId="286E39EB"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(0.121)</w:t>
            </w:r>
          </w:p>
        </w:tc>
        <w:tc>
          <w:tcPr>
            <w:tcW w:w="0" w:type="auto"/>
            <w:tcBorders>
              <w:top w:val="nil"/>
              <w:left w:val="nil"/>
              <w:bottom w:val="nil"/>
              <w:right w:val="nil"/>
            </w:tcBorders>
          </w:tcPr>
          <w:p w14:paraId="27B0B055"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(0.168)</w:t>
            </w:r>
          </w:p>
        </w:tc>
      </w:tr>
      <w:tr w:rsidR="00041424" w:rsidRPr="007F3CCF" w14:paraId="4B85166B" w14:textId="77777777" w:rsidTr="00035CEA">
        <w:trPr>
          <w:jc w:val="center"/>
        </w:trPr>
        <w:tc>
          <w:tcPr>
            <w:tcW w:w="0" w:type="auto"/>
            <w:tcBorders>
              <w:top w:val="nil"/>
              <w:left w:val="nil"/>
              <w:bottom w:val="nil"/>
              <w:right w:val="nil"/>
            </w:tcBorders>
          </w:tcPr>
          <w:p w14:paraId="29EF4333"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Total population</w:t>
            </w:r>
          </w:p>
        </w:tc>
        <w:tc>
          <w:tcPr>
            <w:tcW w:w="0" w:type="auto"/>
            <w:tcBorders>
              <w:top w:val="nil"/>
              <w:left w:val="nil"/>
              <w:bottom w:val="nil"/>
              <w:right w:val="nil"/>
            </w:tcBorders>
          </w:tcPr>
          <w:p w14:paraId="5AF1CF72"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0.127</w:t>
            </w:r>
          </w:p>
        </w:tc>
        <w:tc>
          <w:tcPr>
            <w:tcW w:w="0" w:type="auto"/>
            <w:tcBorders>
              <w:top w:val="nil"/>
              <w:left w:val="nil"/>
              <w:bottom w:val="nil"/>
              <w:right w:val="nil"/>
            </w:tcBorders>
          </w:tcPr>
          <w:p w14:paraId="09B0330A"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-0.00395</w:t>
            </w:r>
          </w:p>
        </w:tc>
        <w:tc>
          <w:tcPr>
            <w:tcW w:w="0" w:type="auto"/>
            <w:tcBorders>
              <w:top w:val="nil"/>
              <w:left w:val="nil"/>
              <w:bottom w:val="nil"/>
              <w:right w:val="nil"/>
            </w:tcBorders>
          </w:tcPr>
          <w:p w14:paraId="47A2CC51"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-0.242</w:t>
            </w:r>
          </w:p>
        </w:tc>
      </w:tr>
      <w:tr w:rsidR="00041424" w:rsidRPr="007F3CCF" w14:paraId="372C5A84" w14:textId="77777777" w:rsidTr="00035CEA">
        <w:trPr>
          <w:jc w:val="center"/>
        </w:trPr>
        <w:tc>
          <w:tcPr>
            <w:tcW w:w="0" w:type="auto"/>
            <w:tcBorders>
              <w:top w:val="nil"/>
              <w:left w:val="nil"/>
              <w:bottom w:val="nil"/>
              <w:right w:val="nil"/>
            </w:tcBorders>
          </w:tcPr>
          <w:p w14:paraId="4BB9DC4A"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3444DF6C"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(0.0978)</w:t>
            </w:r>
          </w:p>
        </w:tc>
        <w:tc>
          <w:tcPr>
            <w:tcW w:w="0" w:type="auto"/>
            <w:tcBorders>
              <w:top w:val="nil"/>
              <w:left w:val="nil"/>
              <w:bottom w:val="nil"/>
              <w:right w:val="nil"/>
            </w:tcBorders>
          </w:tcPr>
          <w:p w14:paraId="513BF239"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(0.0442)</w:t>
            </w:r>
          </w:p>
        </w:tc>
        <w:tc>
          <w:tcPr>
            <w:tcW w:w="0" w:type="auto"/>
            <w:tcBorders>
              <w:top w:val="nil"/>
              <w:left w:val="nil"/>
              <w:bottom w:val="nil"/>
              <w:right w:val="nil"/>
            </w:tcBorders>
          </w:tcPr>
          <w:p w14:paraId="03C85332"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(0.229)</w:t>
            </w:r>
          </w:p>
        </w:tc>
      </w:tr>
      <w:tr w:rsidR="00041424" w:rsidRPr="007F3CCF" w14:paraId="77F70BE0" w14:textId="77777777" w:rsidTr="00035CEA">
        <w:trPr>
          <w:jc w:val="center"/>
        </w:trPr>
        <w:tc>
          <w:tcPr>
            <w:tcW w:w="0" w:type="auto"/>
            <w:tcBorders>
              <w:top w:val="nil"/>
              <w:left w:val="nil"/>
              <w:bottom w:val="nil"/>
              <w:right w:val="nil"/>
            </w:tcBorders>
          </w:tcPr>
          <w:p w14:paraId="3B993A04"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005390E9"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0EAEBE0"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6F67B0D0"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r>
      <w:tr w:rsidR="00041424" w:rsidRPr="007F3CCF" w14:paraId="1DFA58DE" w14:textId="77777777" w:rsidTr="00035CEA">
        <w:trPr>
          <w:jc w:val="center"/>
        </w:trPr>
        <w:tc>
          <w:tcPr>
            <w:tcW w:w="0" w:type="auto"/>
            <w:tcBorders>
              <w:top w:val="nil"/>
              <w:left w:val="nil"/>
              <w:bottom w:val="nil"/>
              <w:right w:val="nil"/>
            </w:tcBorders>
          </w:tcPr>
          <w:p w14:paraId="5B8F9B5E"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2F483CE4"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154C535"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2C1E3595"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r>
      <w:tr w:rsidR="00041424" w:rsidRPr="007F3CCF" w14:paraId="77DE4A45" w14:textId="77777777" w:rsidTr="00035CEA">
        <w:trPr>
          <w:jc w:val="center"/>
        </w:trPr>
        <w:tc>
          <w:tcPr>
            <w:tcW w:w="0" w:type="auto"/>
            <w:tcBorders>
              <w:top w:val="nil"/>
              <w:left w:val="nil"/>
              <w:bottom w:val="nil"/>
              <w:right w:val="nil"/>
            </w:tcBorders>
          </w:tcPr>
          <w:p w14:paraId="2830036C"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Constant</w:t>
            </w:r>
          </w:p>
        </w:tc>
        <w:tc>
          <w:tcPr>
            <w:tcW w:w="0" w:type="auto"/>
            <w:tcBorders>
              <w:top w:val="nil"/>
              <w:left w:val="nil"/>
              <w:bottom w:val="nil"/>
              <w:right w:val="nil"/>
            </w:tcBorders>
          </w:tcPr>
          <w:p w14:paraId="54FFFBFF"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0.137***</w:t>
            </w:r>
          </w:p>
        </w:tc>
        <w:tc>
          <w:tcPr>
            <w:tcW w:w="0" w:type="auto"/>
            <w:tcBorders>
              <w:top w:val="nil"/>
              <w:left w:val="nil"/>
              <w:bottom w:val="nil"/>
              <w:right w:val="nil"/>
            </w:tcBorders>
          </w:tcPr>
          <w:p w14:paraId="7B7338D7"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0.0510**</w:t>
            </w:r>
          </w:p>
        </w:tc>
        <w:tc>
          <w:tcPr>
            <w:tcW w:w="0" w:type="auto"/>
            <w:tcBorders>
              <w:top w:val="nil"/>
              <w:left w:val="nil"/>
              <w:bottom w:val="nil"/>
              <w:right w:val="nil"/>
            </w:tcBorders>
          </w:tcPr>
          <w:p w14:paraId="0E58987A"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0.128***</w:t>
            </w:r>
          </w:p>
        </w:tc>
      </w:tr>
      <w:tr w:rsidR="00041424" w:rsidRPr="007F3CCF" w14:paraId="6332C133" w14:textId="77777777" w:rsidTr="00035CEA">
        <w:trPr>
          <w:jc w:val="center"/>
        </w:trPr>
        <w:tc>
          <w:tcPr>
            <w:tcW w:w="0" w:type="auto"/>
            <w:tcBorders>
              <w:top w:val="nil"/>
              <w:left w:val="nil"/>
              <w:bottom w:val="nil"/>
              <w:right w:val="nil"/>
            </w:tcBorders>
          </w:tcPr>
          <w:p w14:paraId="25D443FC"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5B40EB65"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(0.0311)</w:t>
            </w:r>
          </w:p>
        </w:tc>
        <w:tc>
          <w:tcPr>
            <w:tcW w:w="0" w:type="auto"/>
            <w:tcBorders>
              <w:top w:val="nil"/>
              <w:left w:val="nil"/>
              <w:bottom w:val="nil"/>
              <w:right w:val="nil"/>
            </w:tcBorders>
          </w:tcPr>
          <w:p w14:paraId="64935B27"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(0.0214)</w:t>
            </w:r>
          </w:p>
        </w:tc>
        <w:tc>
          <w:tcPr>
            <w:tcW w:w="0" w:type="auto"/>
            <w:tcBorders>
              <w:top w:val="nil"/>
              <w:left w:val="nil"/>
              <w:bottom w:val="nil"/>
              <w:right w:val="nil"/>
            </w:tcBorders>
          </w:tcPr>
          <w:p w14:paraId="041CE2BB"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(0.0426)</w:t>
            </w:r>
          </w:p>
        </w:tc>
      </w:tr>
      <w:tr w:rsidR="00041424" w:rsidRPr="007F3CCF" w14:paraId="27F746F3" w14:textId="77777777" w:rsidTr="00035CEA">
        <w:trPr>
          <w:jc w:val="center"/>
        </w:trPr>
        <w:tc>
          <w:tcPr>
            <w:tcW w:w="0" w:type="auto"/>
            <w:tcBorders>
              <w:top w:val="nil"/>
              <w:left w:val="nil"/>
              <w:bottom w:val="nil"/>
              <w:right w:val="nil"/>
            </w:tcBorders>
          </w:tcPr>
          <w:p w14:paraId="2D2AB43E"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p>
        </w:tc>
        <w:tc>
          <w:tcPr>
            <w:tcW w:w="0" w:type="auto"/>
            <w:tcBorders>
              <w:top w:val="nil"/>
              <w:left w:val="nil"/>
              <w:bottom w:val="nil"/>
              <w:right w:val="nil"/>
            </w:tcBorders>
          </w:tcPr>
          <w:p w14:paraId="5A518BE2"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05704362"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c>
          <w:tcPr>
            <w:tcW w:w="0" w:type="auto"/>
            <w:tcBorders>
              <w:top w:val="nil"/>
              <w:left w:val="nil"/>
              <w:bottom w:val="nil"/>
              <w:right w:val="nil"/>
            </w:tcBorders>
          </w:tcPr>
          <w:p w14:paraId="3ED5B7C1"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p>
        </w:tc>
      </w:tr>
      <w:tr w:rsidR="00041424" w:rsidRPr="007F3CCF" w14:paraId="2AC32F6A" w14:textId="77777777" w:rsidTr="00035CEA">
        <w:trPr>
          <w:jc w:val="center"/>
        </w:trPr>
        <w:tc>
          <w:tcPr>
            <w:tcW w:w="0" w:type="auto"/>
            <w:tcBorders>
              <w:top w:val="nil"/>
              <w:left w:val="nil"/>
              <w:bottom w:val="nil"/>
              <w:right w:val="nil"/>
            </w:tcBorders>
          </w:tcPr>
          <w:p w14:paraId="546997F7"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Observations</w:t>
            </w:r>
          </w:p>
        </w:tc>
        <w:tc>
          <w:tcPr>
            <w:tcW w:w="0" w:type="auto"/>
            <w:tcBorders>
              <w:top w:val="nil"/>
              <w:left w:val="nil"/>
              <w:bottom w:val="nil"/>
              <w:right w:val="nil"/>
            </w:tcBorders>
          </w:tcPr>
          <w:p w14:paraId="71F7C7B4"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508</w:t>
            </w:r>
          </w:p>
        </w:tc>
        <w:tc>
          <w:tcPr>
            <w:tcW w:w="0" w:type="auto"/>
            <w:tcBorders>
              <w:top w:val="nil"/>
              <w:left w:val="nil"/>
              <w:bottom w:val="nil"/>
              <w:right w:val="nil"/>
            </w:tcBorders>
          </w:tcPr>
          <w:p w14:paraId="49B53096"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508</w:t>
            </w:r>
          </w:p>
        </w:tc>
        <w:tc>
          <w:tcPr>
            <w:tcW w:w="0" w:type="auto"/>
            <w:tcBorders>
              <w:top w:val="nil"/>
              <w:left w:val="nil"/>
              <w:bottom w:val="nil"/>
              <w:right w:val="nil"/>
            </w:tcBorders>
          </w:tcPr>
          <w:p w14:paraId="4715CF6C"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508</w:t>
            </w:r>
          </w:p>
        </w:tc>
      </w:tr>
      <w:tr w:rsidR="00041424" w:rsidRPr="007F3CCF" w14:paraId="30A33B5A" w14:textId="77777777" w:rsidTr="00035CEA">
        <w:trPr>
          <w:jc w:val="center"/>
        </w:trPr>
        <w:tc>
          <w:tcPr>
            <w:tcW w:w="0" w:type="auto"/>
            <w:tcBorders>
              <w:top w:val="nil"/>
              <w:left w:val="nil"/>
              <w:bottom w:val="nil"/>
              <w:right w:val="nil"/>
            </w:tcBorders>
          </w:tcPr>
          <w:p w14:paraId="1CFEAC6F" w14:textId="77777777" w:rsidR="00041424" w:rsidRPr="007F3CCF" w:rsidRDefault="00041424" w:rsidP="00041424">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R-squared</w:t>
            </w:r>
          </w:p>
        </w:tc>
        <w:tc>
          <w:tcPr>
            <w:tcW w:w="0" w:type="auto"/>
            <w:tcBorders>
              <w:top w:val="nil"/>
              <w:left w:val="nil"/>
              <w:bottom w:val="nil"/>
              <w:right w:val="nil"/>
            </w:tcBorders>
          </w:tcPr>
          <w:p w14:paraId="7129D744"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0.475</w:t>
            </w:r>
          </w:p>
        </w:tc>
        <w:tc>
          <w:tcPr>
            <w:tcW w:w="0" w:type="auto"/>
            <w:tcBorders>
              <w:top w:val="nil"/>
              <w:left w:val="nil"/>
              <w:bottom w:val="nil"/>
              <w:right w:val="nil"/>
            </w:tcBorders>
          </w:tcPr>
          <w:p w14:paraId="6D344DB4"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0.038</w:t>
            </w:r>
          </w:p>
        </w:tc>
        <w:tc>
          <w:tcPr>
            <w:tcW w:w="0" w:type="auto"/>
            <w:tcBorders>
              <w:top w:val="nil"/>
              <w:left w:val="nil"/>
              <w:bottom w:val="nil"/>
              <w:right w:val="nil"/>
            </w:tcBorders>
          </w:tcPr>
          <w:p w14:paraId="0A95D1EE"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0.478</w:t>
            </w:r>
          </w:p>
        </w:tc>
      </w:tr>
      <w:tr w:rsidR="00041424" w:rsidRPr="007F3CCF" w14:paraId="5D5374CD" w14:textId="77777777" w:rsidTr="00035CEA">
        <w:tblPrEx>
          <w:tblBorders>
            <w:bottom w:val="single" w:sz="6" w:space="0" w:color="auto"/>
          </w:tblBorders>
        </w:tblPrEx>
        <w:trPr>
          <w:jc w:val="center"/>
        </w:trPr>
        <w:tc>
          <w:tcPr>
            <w:tcW w:w="0" w:type="auto"/>
            <w:tcBorders>
              <w:top w:val="nil"/>
              <w:left w:val="nil"/>
              <w:bottom w:val="single" w:sz="6" w:space="0" w:color="auto"/>
              <w:right w:val="nil"/>
            </w:tcBorders>
          </w:tcPr>
          <w:p w14:paraId="0128C5C3" w14:textId="6E2CCEDF" w:rsidR="00041424" w:rsidRPr="007F3CCF" w:rsidRDefault="00041424" w:rsidP="005D6D85">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 xml:space="preserve">Number of </w:t>
            </w:r>
            <w:r w:rsidR="005D6D85">
              <w:rPr>
                <w:rFonts w:ascii="Times New Roman" w:hAnsi="Times New Roman" w:cs="Times New Roman"/>
                <w:sz w:val="24"/>
                <w:szCs w:val="24"/>
              </w:rPr>
              <w:t xml:space="preserve">Counties </w:t>
            </w:r>
          </w:p>
        </w:tc>
        <w:tc>
          <w:tcPr>
            <w:tcW w:w="0" w:type="auto"/>
            <w:tcBorders>
              <w:top w:val="nil"/>
              <w:left w:val="nil"/>
              <w:bottom w:val="single" w:sz="6" w:space="0" w:color="auto"/>
              <w:right w:val="nil"/>
            </w:tcBorders>
          </w:tcPr>
          <w:p w14:paraId="14378A0E"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254</w:t>
            </w:r>
          </w:p>
        </w:tc>
        <w:tc>
          <w:tcPr>
            <w:tcW w:w="0" w:type="auto"/>
            <w:tcBorders>
              <w:top w:val="nil"/>
              <w:left w:val="nil"/>
              <w:bottom w:val="single" w:sz="6" w:space="0" w:color="auto"/>
              <w:right w:val="nil"/>
            </w:tcBorders>
          </w:tcPr>
          <w:p w14:paraId="31B8081D"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254</w:t>
            </w:r>
          </w:p>
        </w:tc>
        <w:tc>
          <w:tcPr>
            <w:tcW w:w="0" w:type="auto"/>
            <w:tcBorders>
              <w:top w:val="nil"/>
              <w:left w:val="nil"/>
              <w:bottom w:val="single" w:sz="6" w:space="0" w:color="auto"/>
              <w:right w:val="nil"/>
            </w:tcBorders>
          </w:tcPr>
          <w:p w14:paraId="7C1C1B62" w14:textId="77777777" w:rsidR="00041424" w:rsidRPr="007F3CCF" w:rsidRDefault="00041424" w:rsidP="00041424">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254</w:t>
            </w:r>
          </w:p>
        </w:tc>
      </w:tr>
    </w:tbl>
    <w:p w14:paraId="568000C3" w14:textId="401D689F" w:rsidR="001A2CC5" w:rsidRPr="007F3CCF" w:rsidRDefault="001A2CC5" w:rsidP="001A2CC5">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                      </w:t>
      </w:r>
      <w:r w:rsidR="00E66332" w:rsidRPr="007F3CCF">
        <w:rPr>
          <w:rFonts w:ascii="Times New Roman" w:hAnsi="Times New Roman" w:cs="Times New Roman"/>
          <w:color w:val="000000" w:themeColor="text1"/>
          <w:sz w:val="24"/>
          <w:szCs w:val="24"/>
        </w:rPr>
        <w:tab/>
      </w:r>
      <w:r w:rsidRPr="007F3CCF">
        <w:rPr>
          <w:rFonts w:ascii="Times New Roman" w:hAnsi="Times New Roman" w:cs="Times New Roman"/>
          <w:color w:val="000000" w:themeColor="text1"/>
          <w:sz w:val="24"/>
          <w:szCs w:val="24"/>
        </w:rPr>
        <w:t>Standard errors in parentheses</w:t>
      </w:r>
      <w:r w:rsidR="003F73DB"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 p&lt;0.01, ** p&lt;0.05, * p&lt;0.1</w:t>
      </w:r>
    </w:p>
    <w:p w14:paraId="3813CB7C" w14:textId="55C3F86C" w:rsidR="00E66332" w:rsidRPr="007F3CCF" w:rsidRDefault="00E66332" w:rsidP="00E66332">
      <w:pPr>
        <w:widowControl w:val="0"/>
        <w:autoSpaceDE w:val="0"/>
        <w:autoSpaceDN w:val="0"/>
        <w:adjustRightInd w:val="0"/>
        <w:spacing w:after="0" w:line="240" w:lineRule="auto"/>
        <w:ind w:left="1440"/>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Population scaled to 1,000,000 and income scaled to 10,000.</w:t>
      </w:r>
    </w:p>
    <w:p w14:paraId="07AA1096" w14:textId="77777777" w:rsidR="001A2CC5" w:rsidRPr="007F3CCF" w:rsidRDefault="001A2CC5" w:rsidP="001A2CC5">
      <w:pPr>
        <w:rPr>
          <w:rFonts w:ascii="Times New Roman" w:hAnsi="Times New Roman" w:cs="Times New Roman"/>
          <w:color w:val="000000" w:themeColor="text1"/>
          <w:sz w:val="24"/>
          <w:szCs w:val="24"/>
        </w:rPr>
      </w:pPr>
    </w:p>
    <w:p w14:paraId="16979875" w14:textId="00074561" w:rsidR="00BA07A1" w:rsidRDefault="00872C17" w:rsidP="00872C17">
      <w:pPr>
        <w:spacing w:after="0" w:line="48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ab/>
      </w:r>
      <w:r w:rsidR="000B188B" w:rsidRPr="007F3CCF">
        <w:rPr>
          <w:rFonts w:ascii="Times New Roman" w:hAnsi="Times New Roman" w:cs="Times New Roman"/>
          <w:color w:val="000000" w:themeColor="text1"/>
          <w:sz w:val="24"/>
          <w:szCs w:val="24"/>
        </w:rPr>
        <w:t>One</w:t>
      </w:r>
      <w:r w:rsidR="001A2CC5" w:rsidRPr="007F3CCF">
        <w:rPr>
          <w:rFonts w:ascii="Times New Roman" w:hAnsi="Times New Roman" w:cs="Times New Roman"/>
          <w:color w:val="000000" w:themeColor="text1"/>
          <w:sz w:val="24"/>
          <w:szCs w:val="24"/>
        </w:rPr>
        <w:t xml:space="preserve"> </w:t>
      </w:r>
      <w:r w:rsidR="00FF260D" w:rsidRPr="007F3CCF">
        <w:rPr>
          <w:rFonts w:ascii="Times New Roman" w:hAnsi="Times New Roman" w:cs="Times New Roman"/>
          <w:color w:val="000000" w:themeColor="text1"/>
          <w:sz w:val="24"/>
          <w:szCs w:val="24"/>
        </w:rPr>
        <w:t>concern is that</w:t>
      </w:r>
      <w:r w:rsidR="001A2CC5" w:rsidRPr="007F3CCF">
        <w:rPr>
          <w:rFonts w:ascii="Times New Roman" w:hAnsi="Times New Roman" w:cs="Times New Roman"/>
          <w:color w:val="000000" w:themeColor="text1"/>
          <w:sz w:val="24"/>
          <w:szCs w:val="24"/>
        </w:rPr>
        <w:t xml:space="preserve"> we are comparing similar counties that differ only in having</w:t>
      </w:r>
      <w:r w:rsidR="00344254" w:rsidRPr="007F3CCF">
        <w:rPr>
          <w:rFonts w:ascii="Times New Roman" w:hAnsi="Times New Roman" w:cs="Times New Roman"/>
          <w:color w:val="000000" w:themeColor="text1"/>
          <w:sz w:val="24"/>
          <w:szCs w:val="24"/>
        </w:rPr>
        <w:t xml:space="preserve"> versus</w:t>
      </w:r>
      <w:r w:rsidR="001A2CC5" w:rsidRPr="007F3CCF">
        <w:rPr>
          <w:rFonts w:ascii="Times New Roman" w:hAnsi="Times New Roman" w:cs="Times New Roman"/>
          <w:color w:val="000000" w:themeColor="text1"/>
          <w:sz w:val="24"/>
          <w:szCs w:val="24"/>
        </w:rPr>
        <w:t xml:space="preserve"> not having vote centers. Propensity score matching allows us to </w:t>
      </w:r>
      <w:r w:rsidR="00FF260D" w:rsidRPr="007F3CCF">
        <w:rPr>
          <w:rFonts w:ascii="Times New Roman" w:hAnsi="Times New Roman" w:cs="Times New Roman"/>
          <w:color w:val="000000" w:themeColor="text1"/>
          <w:sz w:val="24"/>
          <w:szCs w:val="24"/>
        </w:rPr>
        <w:t xml:space="preserve">further </w:t>
      </w:r>
      <w:r w:rsidR="001A2CC5" w:rsidRPr="007F3CCF">
        <w:rPr>
          <w:rFonts w:ascii="Times New Roman" w:hAnsi="Times New Roman" w:cs="Times New Roman"/>
          <w:color w:val="000000" w:themeColor="text1"/>
          <w:sz w:val="24"/>
          <w:szCs w:val="24"/>
        </w:rPr>
        <w:t xml:space="preserve">approximate the true impact of vote centers on county-level turnout </w:t>
      </w:r>
      <w:r w:rsidR="001A2CC5" w:rsidRPr="007F3CCF">
        <w:rPr>
          <w:rFonts w:ascii="Times New Roman" w:hAnsi="Times New Roman" w:cs="Times New Roman"/>
          <w:color w:val="000000" w:themeColor="text1"/>
          <w:sz w:val="24"/>
          <w:szCs w:val="24"/>
        </w:rPr>
        <w:fldChar w:fldCharType="begin" w:fldLock="1"/>
      </w:r>
      <w:r w:rsidR="001A2CC5" w:rsidRPr="007F3CCF">
        <w:rPr>
          <w:rFonts w:ascii="Times New Roman" w:hAnsi="Times New Roman" w:cs="Times New Roman"/>
          <w:color w:val="000000" w:themeColor="text1"/>
          <w:sz w:val="24"/>
          <w:szCs w:val="24"/>
        </w:rPr>
        <w:instrText>ADDIN CSL_CITATION {"citationItems":[{"id":"ITEM-1","itemData":{"author":[{"dropping-particle":"","family":"Splawa-Neyman","given":"Jerzy","non-dropping-particle":"","parse-names":false,"suffix":""},{"dropping-particle":"","family":"Dabrowska","given":"D. M.","non-dropping-particle":"","parse-names":false,"suffix":""},{"dropping-particle":"","family":"Speed","given":"T. P.","non-dropping-particle":"","parse-names":false,"suffix":""}],"container-title":"Statistical Science","id":"ITEM-1","issue":"4","issued":{"date-parts":[["1990"]]},"page":"465-472","title":"On the Application of Probability Theory to Agricultural Experiments. Essay on Principles. Section 9","type":"article-journal","volume":"5"},"uris":["http://www.mendeley.com/documents/?uuid=47d8135d-0f56-4c93-b140-dd9295051f2a"]},{"id":"ITEM-2","itemData":{"author":[{"dropping-particle":"","family":"Heckman","given":"James J.","non-dropping-particle":"","parse-names":false,"suffix":""}],"container-title":"Sociological Methodology","id":"ITEM-2","issued":{"date-parts":[["2005"]]},"page":"1-97","title":"The scientific model of causality","type":"article-journal","volume":"35"},"uris":["http://www.mendeley.com/documents/?uuid=cf912b13-659f-46d4-bcaf-25a03415284b"]},{"id":"ITEM-3","itemData":{"author":[{"dropping-particle":"","family":"Holland","given":"Paul W.","non-dropping-particle":"","parse-names":false,"suffix":""}],"container-title":"Journal of the American Statistical Association","id":"ITEM-3","issue":"396","issued":{"date-parts":[["1986"]]},"page":"945-960","title":"Statistics and Causal Inference","type":"article-journal","volume":"81"},"uris":["http://www.mendeley.com/documents/?uuid=2e9f8ffc-1cf9-459a-9cb8-a8a5757dd402"]},{"id":"ITEM-4","itemData":{"author":[{"dropping-particle":"","family":"Pearl","given":"Judea","non-dropping-particle":"","parse-names":false,"suffix":""}],"id":"ITEM-4","issued":{"date-parts":[["2000"]]},"publisher":"Cambridge University Press","publisher-place":"New York","title":"Causality: Models, Reasoning, and Inference","type":"book"},"uris":["http://www.mendeley.com/documents/?uuid=dc11b839-2a8e-4f48-9db0-bfdb2f0c7ce2"]},{"id":"ITEM-5","itemData":{"author":[{"dropping-particle":"","family":"Rubin","given":"Donald B.","non-dropping-particle":"","parse-names":false,"suffix":""}],"container-title":"Journal of Educational Psychology","id":"ITEM-5","issue":"5","issued":{"date-parts":[["1974"]]},"page":"688-701","title":"Estimating Causal Effects of Treatments in Randomized and Nonrandomized Studies","type":"article-journal","volume":"66"},"uris":["http://www.mendeley.com/documents/?uuid=48c050f8-feeb-4400-a47d-96572e022603"]},{"id":"ITEM-6","itemData":{"author":[{"dropping-particle":"","family":"Rubin","given":"Donald B.","non-dropping-particle":"","parse-names":false,"suffix":""}],"container-title":"Journal of the American Statistical Association","id":"ITEM-6","issue":"469","issued":{"date-parts":[["2005"]]},"page":"322-331","title":"Causal Inference Using Potential Outcomes","type":"article-journal","volume":"100"},"uris":["http://www.mendeley.com/documents/?uuid=b2bac95f-778c-4e8b-b9d3-a8f3abc3343f"]}],"mendeley":{"formattedCitation":"(Splawa-Neyman, Dabrowska, and Speed 1990; Heckman 2005; Holland 1986; Pearl 2000; Rubin 1974, 2005)","plainTextFormattedCitation":"(Splawa-Neyman, Dabrowska, and Speed 1990; Heckman 2005; Holland 1986; Pearl 2000; Rubin 1974, 2005)","previouslyFormattedCitation":"(Splawa-Neyman, Dabrowska, and Speed 1990; Heckman 2005; Holland 1986; Pearl 2000; Rubin 1974, 2005)"},"properties":{"noteIndex":0},"schema":"https://github.com/citation-style-language/schema/raw/master/csl-citation.json"}</w:instrText>
      </w:r>
      <w:r w:rsidR="001A2CC5" w:rsidRPr="007F3CCF">
        <w:rPr>
          <w:rFonts w:ascii="Times New Roman" w:hAnsi="Times New Roman" w:cs="Times New Roman"/>
          <w:color w:val="000000" w:themeColor="text1"/>
          <w:sz w:val="24"/>
          <w:szCs w:val="24"/>
        </w:rPr>
        <w:fldChar w:fldCharType="separate"/>
      </w:r>
      <w:r w:rsidR="001A2CC5" w:rsidRPr="007F3CCF">
        <w:rPr>
          <w:rFonts w:ascii="Times New Roman" w:hAnsi="Times New Roman" w:cs="Times New Roman"/>
          <w:noProof/>
          <w:color w:val="000000" w:themeColor="text1"/>
          <w:sz w:val="24"/>
          <w:szCs w:val="24"/>
        </w:rPr>
        <w:t>(Splawa-Neyman, Dabrowska, and Speed 1990; Heckman 2005; Holland 1986; Pearl 2000; Rubin 1974, 2005)</w:t>
      </w:r>
      <w:r w:rsidR="001A2CC5" w:rsidRPr="007F3CCF">
        <w:rPr>
          <w:rFonts w:ascii="Times New Roman" w:hAnsi="Times New Roman" w:cs="Times New Roman"/>
          <w:color w:val="000000" w:themeColor="text1"/>
          <w:sz w:val="24"/>
          <w:szCs w:val="24"/>
        </w:rPr>
        <w:fldChar w:fldCharType="end"/>
      </w:r>
      <w:r w:rsidR="001A2CC5" w:rsidRPr="007F3CCF">
        <w:rPr>
          <w:rFonts w:ascii="Times New Roman" w:hAnsi="Times New Roman" w:cs="Times New Roman"/>
          <w:color w:val="000000" w:themeColor="text1"/>
          <w:sz w:val="24"/>
          <w:szCs w:val="24"/>
        </w:rPr>
        <w:t>. The propensity score estimates the conditional probability of assignment to a particular treatment</w:t>
      </w:r>
      <w:r w:rsidR="00C37D59" w:rsidRPr="007F3CCF">
        <w:rPr>
          <w:rFonts w:ascii="Times New Roman" w:hAnsi="Times New Roman" w:cs="Times New Roman"/>
          <w:color w:val="000000" w:themeColor="text1"/>
          <w:sz w:val="24"/>
          <w:szCs w:val="24"/>
        </w:rPr>
        <w:t xml:space="preserve"> – </w:t>
      </w:r>
      <w:r w:rsidR="001A2CC5" w:rsidRPr="007F3CCF">
        <w:rPr>
          <w:rFonts w:ascii="Times New Roman" w:hAnsi="Times New Roman" w:cs="Times New Roman"/>
          <w:color w:val="000000" w:themeColor="text1"/>
          <w:sz w:val="24"/>
          <w:szCs w:val="24"/>
        </w:rPr>
        <w:t xml:space="preserve">in this case, vote centers given a vector of observed covariates. There are two important assumptions that need to be made </w:t>
      </w:r>
      <w:r w:rsidR="001A2CC5" w:rsidRPr="007F3CCF">
        <w:rPr>
          <w:rFonts w:ascii="Times New Roman" w:hAnsi="Times New Roman" w:cs="Times New Roman"/>
          <w:color w:val="000000" w:themeColor="text1"/>
          <w:sz w:val="24"/>
          <w:szCs w:val="24"/>
        </w:rPr>
        <w:lastRenderedPageBreak/>
        <w:t>in order to unbiasedly estimate the impact of vote centers on turnout. First, we need to assume that the outcome for each county depends only on its assignment to a particular treatment</w:t>
      </w:r>
      <w:r w:rsidR="00C37D59" w:rsidRPr="007F3CCF">
        <w:rPr>
          <w:rFonts w:ascii="Times New Roman" w:hAnsi="Times New Roman" w:cs="Times New Roman"/>
          <w:color w:val="000000" w:themeColor="text1"/>
          <w:sz w:val="24"/>
          <w:szCs w:val="24"/>
        </w:rPr>
        <w:t xml:space="preserve">.  </w:t>
      </w:r>
      <w:r w:rsidR="001F3502" w:rsidRPr="007F3CCF">
        <w:rPr>
          <w:rFonts w:ascii="Times New Roman" w:hAnsi="Times New Roman" w:cs="Times New Roman"/>
          <w:color w:val="000000" w:themeColor="text1"/>
          <w:sz w:val="24"/>
          <w:szCs w:val="24"/>
        </w:rPr>
        <w:t>W</w:t>
      </w:r>
      <w:r w:rsidR="001A2CC5" w:rsidRPr="007F3CCF">
        <w:rPr>
          <w:rFonts w:ascii="Times New Roman" w:hAnsi="Times New Roman" w:cs="Times New Roman"/>
          <w:color w:val="000000" w:themeColor="text1"/>
          <w:sz w:val="24"/>
          <w:szCs w:val="24"/>
        </w:rPr>
        <w:t xml:space="preserve">e need to assume that turnout depends </w:t>
      </w:r>
      <w:r w:rsidR="001A2CC5" w:rsidRPr="007F3CCF">
        <w:rPr>
          <w:rFonts w:ascii="Times New Roman" w:hAnsi="Times New Roman" w:cs="Times New Roman"/>
          <w:i/>
          <w:color w:val="000000" w:themeColor="text1"/>
          <w:sz w:val="24"/>
          <w:szCs w:val="24"/>
        </w:rPr>
        <w:t>only</w:t>
      </w:r>
      <w:r w:rsidR="001A2CC5" w:rsidRPr="007F3CCF">
        <w:rPr>
          <w:rFonts w:ascii="Times New Roman" w:hAnsi="Times New Roman" w:cs="Times New Roman"/>
          <w:color w:val="000000" w:themeColor="text1"/>
          <w:sz w:val="24"/>
          <w:szCs w:val="24"/>
        </w:rPr>
        <w:t xml:space="preserve"> whether a county has or does not </w:t>
      </w:r>
      <w:r w:rsidR="00344254" w:rsidRPr="007F3CCF">
        <w:rPr>
          <w:rFonts w:ascii="Times New Roman" w:hAnsi="Times New Roman" w:cs="Times New Roman"/>
          <w:color w:val="000000" w:themeColor="text1"/>
          <w:sz w:val="24"/>
          <w:szCs w:val="24"/>
        </w:rPr>
        <w:t>have</w:t>
      </w:r>
      <w:r w:rsidR="001A2CC5" w:rsidRPr="007F3CCF">
        <w:rPr>
          <w:rFonts w:ascii="Times New Roman" w:hAnsi="Times New Roman" w:cs="Times New Roman"/>
          <w:color w:val="000000" w:themeColor="text1"/>
          <w:sz w:val="24"/>
          <w:szCs w:val="24"/>
        </w:rPr>
        <w:t xml:space="preserve"> vote centers and not on the assignment of other counties to a different treatment (this assumption is known as the Stable Unit Treatment Value Assumption, SUTVA).  The second assumption </w:t>
      </w:r>
      <w:r w:rsidR="00FF260D" w:rsidRPr="007F3CCF">
        <w:rPr>
          <w:rFonts w:ascii="Times New Roman" w:hAnsi="Times New Roman" w:cs="Times New Roman"/>
          <w:color w:val="000000" w:themeColor="text1"/>
          <w:sz w:val="24"/>
          <w:szCs w:val="24"/>
        </w:rPr>
        <w:t>is</w:t>
      </w:r>
      <w:r w:rsidR="001A2CC5" w:rsidRPr="007F3CCF">
        <w:rPr>
          <w:rFonts w:ascii="Times New Roman" w:hAnsi="Times New Roman" w:cs="Times New Roman"/>
          <w:color w:val="000000" w:themeColor="text1"/>
          <w:sz w:val="24"/>
          <w:szCs w:val="24"/>
        </w:rPr>
        <w:t xml:space="preserve"> that each treatment condition is independent of the potential outcomes after conditioning on a series of covariates. In other words, the probability of being assigned to a particular treatment is a function of certain observable characteristics and </w:t>
      </w:r>
      <w:r w:rsidR="00FF260D" w:rsidRPr="007F3CCF">
        <w:rPr>
          <w:rFonts w:ascii="Times New Roman" w:hAnsi="Times New Roman" w:cs="Times New Roman"/>
          <w:color w:val="000000" w:themeColor="text1"/>
          <w:sz w:val="24"/>
          <w:szCs w:val="24"/>
        </w:rPr>
        <w:t>is</w:t>
      </w:r>
      <w:r w:rsidR="001A2CC5" w:rsidRPr="007F3CCF">
        <w:rPr>
          <w:rFonts w:ascii="Times New Roman" w:hAnsi="Times New Roman" w:cs="Times New Roman"/>
          <w:color w:val="000000" w:themeColor="text1"/>
          <w:sz w:val="24"/>
          <w:szCs w:val="24"/>
        </w:rPr>
        <w:t xml:space="preserve"> conditionally independent of the potential outcomes (i.e., the ignorability assumption).  </w:t>
      </w:r>
    </w:p>
    <w:p w14:paraId="31FD385C" w14:textId="498C9ED5" w:rsidR="007F3CCF" w:rsidRDefault="007F3CCF" w:rsidP="00872C17">
      <w:pPr>
        <w:spacing w:after="0" w:line="480" w:lineRule="auto"/>
        <w:rPr>
          <w:rFonts w:ascii="Times New Roman" w:hAnsi="Times New Roman" w:cs="Times New Roman"/>
          <w:color w:val="000000" w:themeColor="text1"/>
          <w:sz w:val="24"/>
          <w:szCs w:val="24"/>
        </w:rPr>
      </w:pPr>
    </w:p>
    <w:p w14:paraId="32B625F9" w14:textId="6DFFD837" w:rsidR="007F3CCF" w:rsidRDefault="007F3CCF" w:rsidP="00872C17">
      <w:pPr>
        <w:spacing w:after="0" w:line="480" w:lineRule="auto"/>
        <w:rPr>
          <w:rFonts w:ascii="Times New Roman" w:hAnsi="Times New Roman" w:cs="Times New Roman"/>
          <w:color w:val="000000" w:themeColor="text1"/>
          <w:sz w:val="24"/>
          <w:szCs w:val="24"/>
        </w:rPr>
      </w:pPr>
    </w:p>
    <w:p w14:paraId="0B169F42" w14:textId="11365BA7" w:rsidR="007F3CCF" w:rsidRDefault="007F3CCF" w:rsidP="00872C17">
      <w:pPr>
        <w:spacing w:after="0" w:line="480" w:lineRule="auto"/>
        <w:rPr>
          <w:rFonts w:ascii="Times New Roman" w:hAnsi="Times New Roman" w:cs="Times New Roman"/>
          <w:color w:val="000000" w:themeColor="text1"/>
          <w:sz w:val="24"/>
          <w:szCs w:val="24"/>
        </w:rPr>
      </w:pPr>
    </w:p>
    <w:p w14:paraId="6D66E1A5" w14:textId="2880345C" w:rsidR="007F3CCF" w:rsidRDefault="007F3CCF" w:rsidP="00872C17">
      <w:pPr>
        <w:spacing w:after="0" w:line="480" w:lineRule="auto"/>
        <w:rPr>
          <w:rFonts w:ascii="Times New Roman" w:hAnsi="Times New Roman" w:cs="Times New Roman"/>
          <w:color w:val="000000" w:themeColor="text1"/>
          <w:sz w:val="24"/>
          <w:szCs w:val="24"/>
        </w:rPr>
      </w:pPr>
    </w:p>
    <w:p w14:paraId="59658323" w14:textId="73B1FABB" w:rsidR="007F3CCF" w:rsidRDefault="007F3CCF" w:rsidP="00872C17">
      <w:pPr>
        <w:spacing w:after="0" w:line="480" w:lineRule="auto"/>
        <w:rPr>
          <w:rFonts w:ascii="Times New Roman" w:hAnsi="Times New Roman" w:cs="Times New Roman"/>
          <w:color w:val="000000" w:themeColor="text1"/>
          <w:sz w:val="24"/>
          <w:szCs w:val="24"/>
        </w:rPr>
      </w:pPr>
    </w:p>
    <w:p w14:paraId="0DECDB10" w14:textId="5A3D651E" w:rsidR="007F3CCF" w:rsidRDefault="007F3CCF" w:rsidP="00872C17">
      <w:pPr>
        <w:spacing w:after="0" w:line="480" w:lineRule="auto"/>
        <w:rPr>
          <w:rFonts w:ascii="Times New Roman" w:hAnsi="Times New Roman" w:cs="Times New Roman"/>
          <w:color w:val="000000" w:themeColor="text1"/>
          <w:sz w:val="24"/>
          <w:szCs w:val="24"/>
        </w:rPr>
      </w:pPr>
    </w:p>
    <w:p w14:paraId="005D125C" w14:textId="3D93C63B" w:rsidR="007F3CCF" w:rsidRDefault="007F3CCF" w:rsidP="00872C17">
      <w:pPr>
        <w:spacing w:after="0" w:line="480" w:lineRule="auto"/>
        <w:rPr>
          <w:rFonts w:ascii="Times New Roman" w:hAnsi="Times New Roman" w:cs="Times New Roman"/>
          <w:color w:val="000000" w:themeColor="text1"/>
          <w:sz w:val="24"/>
          <w:szCs w:val="24"/>
        </w:rPr>
      </w:pPr>
    </w:p>
    <w:p w14:paraId="692888A4" w14:textId="0433A828" w:rsidR="007F3CCF" w:rsidRDefault="007F3CCF" w:rsidP="00872C17">
      <w:pPr>
        <w:spacing w:after="0" w:line="480" w:lineRule="auto"/>
        <w:rPr>
          <w:rFonts w:ascii="Times New Roman" w:hAnsi="Times New Roman" w:cs="Times New Roman"/>
          <w:color w:val="000000" w:themeColor="text1"/>
          <w:sz w:val="24"/>
          <w:szCs w:val="24"/>
        </w:rPr>
      </w:pPr>
    </w:p>
    <w:p w14:paraId="4CC6AA46" w14:textId="062EF3E5" w:rsidR="007F3CCF" w:rsidRDefault="007F3CCF" w:rsidP="00872C17">
      <w:pPr>
        <w:spacing w:after="0" w:line="480" w:lineRule="auto"/>
        <w:rPr>
          <w:rFonts w:ascii="Times New Roman" w:hAnsi="Times New Roman" w:cs="Times New Roman"/>
          <w:color w:val="000000" w:themeColor="text1"/>
          <w:sz w:val="24"/>
          <w:szCs w:val="24"/>
        </w:rPr>
      </w:pPr>
    </w:p>
    <w:p w14:paraId="524F53FC" w14:textId="49C6F041" w:rsidR="007F3CCF" w:rsidRDefault="007F3CCF" w:rsidP="00872C17">
      <w:pPr>
        <w:spacing w:after="0" w:line="480" w:lineRule="auto"/>
        <w:rPr>
          <w:rFonts w:ascii="Times New Roman" w:hAnsi="Times New Roman" w:cs="Times New Roman"/>
          <w:color w:val="000000" w:themeColor="text1"/>
          <w:sz w:val="24"/>
          <w:szCs w:val="24"/>
        </w:rPr>
      </w:pPr>
    </w:p>
    <w:p w14:paraId="6FFBD5B0" w14:textId="5D2F0728" w:rsidR="007F3CCF" w:rsidRDefault="007F3CCF" w:rsidP="00872C17">
      <w:pPr>
        <w:spacing w:after="0" w:line="480" w:lineRule="auto"/>
        <w:rPr>
          <w:rFonts w:ascii="Times New Roman" w:hAnsi="Times New Roman" w:cs="Times New Roman"/>
          <w:color w:val="000000" w:themeColor="text1"/>
          <w:sz w:val="24"/>
          <w:szCs w:val="24"/>
        </w:rPr>
      </w:pPr>
    </w:p>
    <w:p w14:paraId="70327E7E" w14:textId="17E38156" w:rsidR="007F3CCF" w:rsidRDefault="007F3CCF" w:rsidP="00872C17">
      <w:pPr>
        <w:spacing w:after="0" w:line="480" w:lineRule="auto"/>
        <w:rPr>
          <w:rFonts w:ascii="Times New Roman" w:hAnsi="Times New Roman" w:cs="Times New Roman"/>
          <w:color w:val="000000" w:themeColor="text1"/>
          <w:sz w:val="24"/>
          <w:szCs w:val="24"/>
        </w:rPr>
      </w:pPr>
    </w:p>
    <w:p w14:paraId="0DE56DF4" w14:textId="3B18703C" w:rsidR="007F3CCF" w:rsidRDefault="007F3CCF" w:rsidP="00872C17">
      <w:pPr>
        <w:spacing w:after="0" w:line="480" w:lineRule="auto"/>
        <w:rPr>
          <w:rFonts w:ascii="Times New Roman" w:hAnsi="Times New Roman" w:cs="Times New Roman"/>
          <w:color w:val="000000" w:themeColor="text1"/>
          <w:sz w:val="24"/>
          <w:szCs w:val="24"/>
        </w:rPr>
      </w:pPr>
    </w:p>
    <w:p w14:paraId="5D4EF901" w14:textId="36EC74FD" w:rsidR="007F3CCF" w:rsidRPr="007F3CCF" w:rsidRDefault="007F3CCF" w:rsidP="00872C17">
      <w:pPr>
        <w:spacing w:after="0" w:line="480" w:lineRule="auto"/>
        <w:rPr>
          <w:rFonts w:ascii="Times New Roman" w:hAnsi="Times New Roman" w:cs="Times New Roman"/>
          <w:color w:val="000000" w:themeColor="text1"/>
          <w:sz w:val="24"/>
          <w:szCs w:val="24"/>
        </w:rPr>
      </w:pPr>
    </w:p>
    <w:p w14:paraId="3EF768BB" w14:textId="6F853E55" w:rsidR="0086050E" w:rsidRPr="007F3CCF" w:rsidRDefault="009D067B" w:rsidP="0086050E">
      <w:pPr>
        <w:rPr>
          <w:rFonts w:ascii="Times New Roman" w:hAnsi="Times New Roman" w:cs="Times New Roman"/>
          <w:b/>
          <w:color w:val="000000" w:themeColor="text1"/>
          <w:sz w:val="24"/>
          <w:szCs w:val="24"/>
        </w:rPr>
      </w:pPr>
      <w:r w:rsidRPr="007F3CCF">
        <w:rPr>
          <w:rFonts w:ascii="Times New Roman" w:hAnsi="Times New Roman" w:cs="Times New Roman"/>
          <w:b/>
          <w:color w:val="000000" w:themeColor="text1"/>
          <w:sz w:val="24"/>
          <w:szCs w:val="24"/>
        </w:rPr>
        <w:lastRenderedPageBreak/>
        <w:t>T</w:t>
      </w:r>
      <w:r w:rsidR="0086050E" w:rsidRPr="007F3CCF">
        <w:rPr>
          <w:rFonts w:ascii="Times New Roman" w:hAnsi="Times New Roman" w:cs="Times New Roman"/>
          <w:b/>
          <w:color w:val="000000" w:themeColor="text1"/>
          <w:sz w:val="24"/>
          <w:szCs w:val="24"/>
        </w:rPr>
        <w:t xml:space="preserve">able </w:t>
      </w:r>
      <w:r w:rsidR="00407400" w:rsidRPr="007F3CCF">
        <w:rPr>
          <w:rFonts w:ascii="Times New Roman" w:hAnsi="Times New Roman" w:cs="Times New Roman"/>
          <w:b/>
          <w:color w:val="000000" w:themeColor="text1"/>
          <w:sz w:val="24"/>
          <w:szCs w:val="24"/>
        </w:rPr>
        <w:t>3</w:t>
      </w:r>
      <w:r w:rsidR="0086050E" w:rsidRPr="007F3CCF">
        <w:rPr>
          <w:rFonts w:ascii="Times New Roman" w:hAnsi="Times New Roman" w:cs="Times New Roman"/>
          <w:b/>
          <w:color w:val="000000" w:themeColor="text1"/>
          <w:sz w:val="24"/>
          <w:szCs w:val="24"/>
        </w:rPr>
        <w:t>. Robustness Check with Propensity Score Matching</w:t>
      </w:r>
    </w:p>
    <w:tbl>
      <w:tblPr>
        <w:tblW w:w="0" w:type="auto"/>
        <w:jc w:val="center"/>
        <w:tblLayout w:type="fixed"/>
        <w:tblCellMar>
          <w:left w:w="75" w:type="dxa"/>
          <w:right w:w="75" w:type="dxa"/>
        </w:tblCellMar>
        <w:tblLook w:val="0000" w:firstRow="0" w:lastRow="0" w:firstColumn="0" w:lastColumn="0" w:noHBand="0" w:noVBand="0"/>
      </w:tblPr>
      <w:tblGrid>
        <w:gridCol w:w="2955"/>
        <w:gridCol w:w="1872"/>
        <w:gridCol w:w="1440"/>
        <w:gridCol w:w="2160"/>
      </w:tblGrid>
      <w:tr w:rsidR="00E3147B" w:rsidRPr="007F3CCF" w14:paraId="67153AC0" w14:textId="77777777" w:rsidTr="00E3147B">
        <w:trPr>
          <w:jc w:val="center"/>
        </w:trPr>
        <w:tc>
          <w:tcPr>
            <w:tcW w:w="2955" w:type="dxa"/>
            <w:tcBorders>
              <w:top w:val="single" w:sz="6" w:space="0" w:color="auto"/>
              <w:left w:val="nil"/>
              <w:bottom w:val="nil"/>
              <w:right w:val="nil"/>
            </w:tcBorders>
          </w:tcPr>
          <w:p w14:paraId="30B91069" w14:textId="77777777" w:rsidR="00E3147B" w:rsidRPr="007F3CCF" w:rsidRDefault="00E3147B" w:rsidP="00FE2850">
            <w:pPr>
              <w:widowControl w:val="0"/>
              <w:autoSpaceDE w:val="0"/>
              <w:autoSpaceDN w:val="0"/>
              <w:adjustRightInd w:val="0"/>
              <w:spacing w:after="0" w:line="240" w:lineRule="auto"/>
              <w:rPr>
                <w:rFonts w:ascii="Times New Roman" w:hAnsi="Times New Roman" w:cs="Times New Roman"/>
                <w:sz w:val="24"/>
                <w:szCs w:val="24"/>
              </w:rPr>
            </w:pPr>
          </w:p>
        </w:tc>
        <w:tc>
          <w:tcPr>
            <w:tcW w:w="1872" w:type="dxa"/>
            <w:tcBorders>
              <w:top w:val="single" w:sz="6" w:space="0" w:color="auto"/>
              <w:left w:val="nil"/>
              <w:bottom w:val="nil"/>
              <w:right w:val="nil"/>
            </w:tcBorders>
          </w:tcPr>
          <w:p w14:paraId="46B747B4" w14:textId="77777777" w:rsidR="00E3147B" w:rsidRPr="007F3CCF" w:rsidRDefault="00E3147B" w:rsidP="00FE2850">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(1)</w:t>
            </w:r>
          </w:p>
        </w:tc>
        <w:tc>
          <w:tcPr>
            <w:tcW w:w="1440" w:type="dxa"/>
            <w:tcBorders>
              <w:top w:val="single" w:sz="6" w:space="0" w:color="auto"/>
              <w:left w:val="nil"/>
              <w:bottom w:val="nil"/>
              <w:right w:val="nil"/>
            </w:tcBorders>
          </w:tcPr>
          <w:p w14:paraId="00469E7F" w14:textId="77777777" w:rsidR="00E3147B" w:rsidRPr="007F3CCF" w:rsidRDefault="00E3147B" w:rsidP="00FE2850">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(2)</w:t>
            </w:r>
          </w:p>
        </w:tc>
        <w:tc>
          <w:tcPr>
            <w:tcW w:w="2160" w:type="dxa"/>
            <w:tcBorders>
              <w:top w:val="single" w:sz="6" w:space="0" w:color="auto"/>
              <w:left w:val="nil"/>
              <w:bottom w:val="nil"/>
              <w:right w:val="nil"/>
            </w:tcBorders>
          </w:tcPr>
          <w:p w14:paraId="303B1EB1" w14:textId="77777777" w:rsidR="00E3147B" w:rsidRPr="007F3CCF" w:rsidRDefault="00E3147B" w:rsidP="00FE2850">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(3)</w:t>
            </w:r>
          </w:p>
        </w:tc>
      </w:tr>
      <w:tr w:rsidR="00E3147B" w:rsidRPr="007F3CCF" w14:paraId="37F22167" w14:textId="77777777" w:rsidTr="00E3147B">
        <w:trPr>
          <w:jc w:val="center"/>
        </w:trPr>
        <w:tc>
          <w:tcPr>
            <w:tcW w:w="2955" w:type="dxa"/>
            <w:tcBorders>
              <w:top w:val="nil"/>
              <w:left w:val="nil"/>
              <w:bottom w:val="single" w:sz="6" w:space="0" w:color="auto"/>
              <w:right w:val="nil"/>
            </w:tcBorders>
          </w:tcPr>
          <w:p w14:paraId="347BC6CB" w14:textId="77777777" w:rsidR="00E3147B" w:rsidRPr="007F3CCF" w:rsidRDefault="00E3147B" w:rsidP="00FE2850">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VARIABLES</w:t>
            </w:r>
          </w:p>
        </w:tc>
        <w:tc>
          <w:tcPr>
            <w:tcW w:w="1872" w:type="dxa"/>
            <w:tcBorders>
              <w:top w:val="nil"/>
              <w:left w:val="nil"/>
              <w:bottom w:val="single" w:sz="6" w:space="0" w:color="auto"/>
              <w:right w:val="nil"/>
            </w:tcBorders>
          </w:tcPr>
          <w:p w14:paraId="0B863AEE" w14:textId="77777777" w:rsidR="00E3147B" w:rsidRPr="007F3CCF" w:rsidRDefault="00E3147B" w:rsidP="00FE2850">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Presidential</w:t>
            </w:r>
          </w:p>
        </w:tc>
        <w:tc>
          <w:tcPr>
            <w:tcW w:w="1440" w:type="dxa"/>
            <w:tcBorders>
              <w:top w:val="nil"/>
              <w:left w:val="nil"/>
              <w:bottom w:val="single" w:sz="6" w:space="0" w:color="auto"/>
              <w:right w:val="nil"/>
            </w:tcBorders>
          </w:tcPr>
          <w:p w14:paraId="378F867E" w14:textId="77777777" w:rsidR="00E3147B" w:rsidRPr="007F3CCF" w:rsidRDefault="00E3147B" w:rsidP="00FE2850">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Midterm</w:t>
            </w:r>
          </w:p>
        </w:tc>
        <w:tc>
          <w:tcPr>
            <w:tcW w:w="2160" w:type="dxa"/>
            <w:tcBorders>
              <w:top w:val="nil"/>
              <w:left w:val="nil"/>
              <w:bottom w:val="single" w:sz="6" w:space="0" w:color="auto"/>
              <w:right w:val="nil"/>
            </w:tcBorders>
          </w:tcPr>
          <w:p w14:paraId="182754EF" w14:textId="77777777" w:rsidR="00E3147B" w:rsidRPr="007F3CCF" w:rsidRDefault="00E3147B" w:rsidP="00FE2850">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Constitutional</w:t>
            </w:r>
          </w:p>
        </w:tc>
      </w:tr>
      <w:tr w:rsidR="00E3147B" w:rsidRPr="007F3CCF" w14:paraId="55B09DD1" w14:textId="77777777" w:rsidTr="00E3147B">
        <w:trPr>
          <w:jc w:val="center"/>
        </w:trPr>
        <w:tc>
          <w:tcPr>
            <w:tcW w:w="2955" w:type="dxa"/>
            <w:tcBorders>
              <w:top w:val="nil"/>
              <w:left w:val="nil"/>
              <w:bottom w:val="nil"/>
              <w:right w:val="nil"/>
            </w:tcBorders>
          </w:tcPr>
          <w:p w14:paraId="5EF83852" w14:textId="3BAE0086" w:rsidR="00E3147B" w:rsidRPr="007F3CCF" w:rsidRDefault="0063218D" w:rsidP="00FE2850">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Vote center (1=yes/0=no)</w:t>
            </w:r>
          </w:p>
        </w:tc>
        <w:tc>
          <w:tcPr>
            <w:tcW w:w="1872" w:type="dxa"/>
            <w:tcBorders>
              <w:top w:val="nil"/>
              <w:left w:val="nil"/>
              <w:bottom w:val="nil"/>
              <w:right w:val="nil"/>
            </w:tcBorders>
          </w:tcPr>
          <w:p w14:paraId="73957BB3" w14:textId="77777777" w:rsidR="00E3147B" w:rsidRPr="007F3CCF" w:rsidRDefault="00E3147B" w:rsidP="00FE2850">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-0.0112</w:t>
            </w:r>
          </w:p>
        </w:tc>
        <w:tc>
          <w:tcPr>
            <w:tcW w:w="1440" w:type="dxa"/>
            <w:tcBorders>
              <w:top w:val="nil"/>
              <w:left w:val="nil"/>
              <w:bottom w:val="nil"/>
              <w:right w:val="nil"/>
            </w:tcBorders>
          </w:tcPr>
          <w:p w14:paraId="48B78108" w14:textId="77777777" w:rsidR="00E3147B" w:rsidRPr="007F3CCF" w:rsidRDefault="00E3147B" w:rsidP="00FE2850">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-0.0438</w:t>
            </w:r>
          </w:p>
        </w:tc>
        <w:tc>
          <w:tcPr>
            <w:tcW w:w="2160" w:type="dxa"/>
            <w:tcBorders>
              <w:top w:val="nil"/>
              <w:left w:val="nil"/>
              <w:bottom w:val="nil"/>
              <w:right w:val="nil"/>
            </w:tcBorders>
          </w:tcPr>
          <w:p w14:paraId="42DDE540" w14:textId="77777777" w:rsidR="00E3147B" w:rsidRPr="007F3CCF" w:rsidRDefault="00E3147B" w:rsidP="00FE2850">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-0.0308</w:t>
            </w:r>
          </w:p>
        </w:tc>
      </w:tr>
      <w:tr w:rsidR="00E3147B" w:rsidRPr="007F3CCF" w14:paraId="4CC802C8" w14:textId="77777777" w:rsidTr="00E3147B">
        <w:trPr>
          <w:jc w:val="center"/>
        </w:trPr>
        <w:tc>
          <w:tcPr>
            <w:tcW w:w="2955" w:type="dxa"/>
            <w:tcBorders>
              <w:top w:val="nil"/>
              <w:left w:val="nil"/>
              <w:bottom w:val="nil"/>
              <w:right w:val="nil"/>
            </w:tcBorders>
          </w:tcPr>
          <w:p w14:paraId="73A34565" w14:textId="77777777" w:rsidR="00E3147B" w:rsidRPr="007F3CCF" w:rsidRDefault="00E3147B" w:rsidP="00FE2850">
            <w:pPr>
              <w:widowControl w:val="0"/>
              <w:autoSpaceDE w:val="0"/>
              <w:autoSpaceDN w:val="0"/>
              <w:adjustRightInd w:val="0"/>
              <w:spacing w:after="0" w:line="240" w:lineRule="auto"/>
              <w:rPr>
                <w:rFonts w:ascii="Times New Roman" w:hAnsi="Times New Roman" w:cs="Times New Roman"/>
                <w:sz w:val="24"/>
                <w:szCs w:val="24"/>
              </w:rPr>
            </w:pPr>
          </w:p>
        </w:tc>
        <w:tc>
          <w:tcPr>
            <w:tcW w:w="1872" w:type="dxa"/>
            <w:tcBorders>
              <w:top w:val="nil"/>
              <w:left w:val="nil"/>
              <w:bottom w:val="nil"/>
              <w:right w:val="nil"/>
            </w:tcBorders>
          </w:tcPr>
          <w:p w14:paraId="59AA382A" w14:textId="77777777" w:rsidR="00E3147B" w:rsidRPr="007F3CCF" w:rsidRDefault="00E3147B" w:rsidP="00FE2850">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(0.0191)</w:t>
            </w:r>
          </w:p>
        </w:tc>
        <w:tc>
          <w:tcPr>
            <w:tcW w:w="1440" w:type="dxa"/>
            <w:tcBorders>
              <w:top w:val="nil"/>
              <w:left w:val="nil"/>
              <w:bottom w:val="nil"/>
              <w:right w:val="nil"/>
            </w:tcBorders>
          </w:tcPr>
          <w:p w14:paraId="7239827D" w14:textId="77777777" w:rsidR="00E3147B" w:rsidRPr="007F3CCF" w:rsidRDefault="00E3147B" w:rsidP="00FE2850">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(0.0434)</w:t>
            </w:r>
          </w:p>
        </w:tc>
        <w:tc>
          <w:tcPr>
            <w:tcW w:w="2160" w:type="dxa"/>
            <w:tcBorders>
              <w:top w:val="nil"/>
              <w:left w:val="nil"/>
              <w:bottom w:val="nil"/>
              <w:right w:val="nil"/>
            </w:tcBorders>
          </w:tcPr>
          <w:p w14:paraId="234FF072" w14:textId="77777777" w:rsidR="00E3147B" w:rsidRPr="007F3CCF" w:rsidRDefault="00E3147B" w:rsidP="00FE2850">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(0.0202)</w:t>
            </w:r>
          </w:p>
        </w:tc>
      </w:tr>
      <w:tr w:rsidR="0063218D" w:rsidRPr="007F3CCF" w14:paraId="30F74FBC" w14:textId="77777777" w:rsidTr="00E3147B">
        <w:trPr>
          <w:jc w:val="center"/>
        </w:trPr>
        <w:tc>
          <w:tcPr>
            <w:tcW w:w="2955" w:type="dxa"/>
            <w:tcBorders>
              <w:top w:val="nil"/>
              <w:left w:val="nil"/>
              <w:bottom w:val="nil"/>
              <w:right w:val="nil"/>
            </w:tcBorders>
          </w:tcPr>
          <w:p w14:paraId="301F836E" w14:textId="40182F39"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P</w:t>
            </w:r>
            <w:r w:rsidRPr="007F3CCF">
              <w:rPr>
                <w:rFonts w:ascii="Times New Roman" w:hAnsi="Times New Roman" w:cs="Times New Roman"/>
                <w:sz w:val="24"/>
                <w:szCs w:val="24"/>
              </w:rPr>
              <w:t xml:space="preserve"> (1=2016/0=2012)</w:t>
            </w:r>
          </w:p>
        </w:tc>
        <w:tc>
          <w:tcPr>
            <w:tcW w:w="1872" w:type="dxa"/>
            <w:tcBorders>
              <w:top w:val="nil"/>
              <w:left w:val="nil"/>
              <w:bottom w:val="nil"/>
              <w:right w:val="nil"/>
            </w:tcBorders>
          </w:tcPr>
          <w:p w14:paraId="4401E575"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-0.00569</w:t>
            </w:r>
          </w:p>
        </w:tc>
        <w:tc>
          <w:tcPr>
            <w:tcW w:w="1440" w:type="dxa"/>
            <w:tcBorders>
              <w:top w:val="nil"/>
              <w:left w:val="nil"/>
              <w:bottom w:val="nil"/>
              <w:right w:val="nil"/>
            </w:tcBorders>
          </w:tcPr>
          <w:p w14:paraId="17CC92D2"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14:paraId="1E29498C"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r>
      <w:tr w:rsidR="0063218D" w:rsidRPr="007F3CCF" w14:paraId="25C2B12A" w14:textId="77777777" w:rsidTr="00E3147B">
        <w:trPr>
          <w:jc w:val="center"/>
        </w:trPr>
        <w:tc>
          <w:tcPr>
            <w:tcW w:w="2955" w:type="dxa"/>
            <w:tcBorders>
              <w:top w:val="nil"/>
              <w:left w:val="nil"/>
              <w:bottom w:val="nil"/>
              <w:right w:val="nil"/>
            </w:tcBorders>
          </w:tcPr>
          <w:p w14:paraId="1ABAAAE7" w14:textId="77777777"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p>
        </w:tc>
        <w:tc>
          <w:tcPr>
            <w:tcW w:w="1872" w:type="dxa"/>
            <w:tcBorders>
              <w:top w:val="nil"/>
              <w:left w:val="nil"/>
              <w:bottom w:val="nil"/>
              <w:right w:val="nil"/>
            </w:tcBorders>
          </w:tcPr>
          <w:p w14:paraId="063B1DF6"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(0.0171)</w:t>
            </w:r>
          </w:p>
        </w:tc>
        <w:tc>
          <w:tcPr>
            <w:tcW w:w="1440" w:type="dxa"/>
            <w:tcBorders>
              <w:top w:val="nil"/>
              <w:left w:val="nil"/>
              <w:bottom w:val="nil"/>
              <w:right w:val="nil"/>
            </w:tcBorders>
          </w:tcPr>
          <w:p w14:paraId="24F92921"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14:paraId="05ABAAC3"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r>
      <w:tr w:rsidR="0063218D" w:rsidRPr="007F3CCF" w14:paraId="15D6C071" w14:textId="77777777" w:rsidTr="00E3147B">
        <w:trPr>
          <w:jc w:val="center"/>
        </w:trPr>
        <w:tc>
          <w:tcPr>
            <w:tcW w:w="2955" w:type="dxa"/>
            <w:tcBorders>
              <w:top w:val="nil"/>
              <w:left w:val="nil"/>
              <w:bottom w:val="nil"/>
              <w:right w:val="nil"/>
            </w:tcBorders>
          </w:tcPr>
          <w:p w14:paraId="3913662F" w14:textId="5A1A0489"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P</w:t>
            </w:r>
            <w:r w:rsidR="00CD55E9">
              <w:rPr>
                <w:rFonts w:ascii="Times New Roman" w:hAnsi="Times New Roman" w:cs="Times New Roman"/>
                <w:sz w:val="24"/>
                <w:szCs w:val="24"/>
              </w:rPr>
              <w:t xml:space="preserve"> * </w:t>
            </w:r>
            <w:r w:rsidRPr="007F3CCF">
              <w:rPr>
                <w:rFonts w:ascii="Times New Roman" w:hAnsi="Times New Roman" w:cs="Times New Roman"/>
                <w:sz w:val="24"/>
                <w:szCs w:val="24"/>
              </w:rPr>
              <w:t>Vote center</w:t>
            </w:r>
          </w:p>
        </w:tc>
        <w:tc>
          <w:tcPr>
            <w:tcW w:w="1872" w:type="dxa"/>
            <w:tcBorders>
              <w:top w:val="nil"/>
              <w:left w:val="nil"/>
              <w:bottom w:val="nil"/>
              <w:right w:val="nil"/>
            </w:tcBorders>
          </w:tcPr>
          <w:p w14:paraId="3843EF51"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0.00678</w:t>
            </w:r>
          </w:p>
        </w:tc>
        <w:tc>
          <w:tcPr>
            <w:tcW w:w="1440" w:type="dxa"/>
            <w:tcBorders>
              <w:top w:val="nil"/>
              <w:left w:val="nil"/>
              <w:bottom w:val="nil"/>
              <w:right w:val="nil"/>
            </w:tcBorders>
          </w:tcPr>
          <w:p w14:paraId="2140D2E4"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14:paraId="4EE72DD9"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r>
      <w:tr w:rsidR="0063218D" w:rsidRPr="007F3CCF" w14:paraId="5DAAE34B" w14:textId="77777777" w:rsidTr="00E3147B">
        <w:trPr>
          <w:jc w:val="center"/>
        </w:trPr>
        <w:tc>
          <w:tcPr>
            <w:tcW w:w="2955" w:type="dxa"/>
            <w:tcBorders>
              <w:top w:val="nil"/>
              <w:left w:val="nil"/>
              <w:bottom w:val="nil"/>
              <w:right w:val="nil"/>
            </w:tcBorders>
          </w:tcPr>
          <w:p w14:paraId="6AA16406" w14:textId="77777777"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p>
        </w:tc>
        <w:tc>
          <w:tcPr>
            <w:tcW w:w="1872" w:type="dxa"/>
            <w:tcBorders>
              <w:top w:val="nil"/>
              <w:left w:val="nil"/>
              <w:bottom w:val="nil"/>
              <w:right w:val="nil"/>
            </w:tcBorders>
          </w:tcPr>
          <w:p w14:paraId="4C872421"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(0.0222)</w:t>
            </w:r>
          </w:p>
        </w:tc>
        <w:tc>
          <w:tcPr>
            <w:tcW w:w="1440" w:type="dxa"/>
            <w:tcBorders>
              <w:top w:val="nil"/>
              <w:left w:val="nil"/>
              <w:bottom w:val="nil"/>
              <w:right w:val="nil"/>
            </w:tcBorders>
          </w:tcPr>
          <w:p w14:paraId="7781D9AE"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14:paraId="4B88E44B"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r>
      <w:tr w:rsidR="0063218D" w:rsidRPr="007F3CCF" w14:paraId="7CEAFBFD" w14:textId="77777777" w:rsidTr="00E3147B">
        <w:trPr>
          <w:jc w:val="center"/>
        </w:trPr>
        <w:tc>
          <w:tcPr>
            <w:tcW w:w="2955" w:type="dxa"/>
            <w:tcBorders>
              <w:top w:val="nil"/>
              <w:left w:val="nil"/>
              <w:bottom w:val="nil"/>
              <w:right w:val="nil"/>
            </w:tcBorders>
          </w:tcPr>
          <w:p w14:paraId="7FDE8A1C" w14:textId="731CBA6A"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M</w:t>
            </w:r>
            <w:r w:rsidRPr="007F3CCF">
              <w:rPr>
                <w:rFonts w:ascii="Times New Roman" w:hAnsi="Times New Roman" w:cs="Times New Roman"/>
                <w:sz w:val="24"/>
                <w:szCs w:val="24"/>
              </w:rPr>
              <w:t xml:space="preserve"> (1=2018/0=2010)</w:t>
            </w:r>
          </w:p>
        </w:tc>
        <w:tc>
          <w:tcPr>
            <w:tcW w:w="1872" w:type="dxa"/>
            <w:tcBorders>
              <w:top w:val="nil"/>
              <w:left w:val="nil"/>
              <w:bottom w:val="nil"/>
              <w:right w:val="nil"/>
            </w:tcBorders>
          </w:tcPr>
          <w:p w14:paraId="17655A85"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64E6E05"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0.0836***</w:t>
            </w:r>
          </w:p>
        </w:tc>
        <w:tc>
          <w:tcPr>
            <w:tcW w:w="2160" w:type="dxa"/>
            <w:tcBorders>
              <w:top w:val="nil"/>
              <w:left w:val="nil"/>
              <w:bottom w:val="nil"/>
              <w:right w:val="nil"/>
            </w:tcBorders>
          </w:tcPr>
          <w:p w14:paraId="29DF7728"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r>
      <w:tr w:rsidR="0063218D" w:rsidRPr="007F3CCF" w14:paraId="38BFBD8D" w14:textId="77777777" w:rsidTr="00E3147B">
        <w:trPr>
          <w:jc w:val="center"/>
        </w:trPr>
        <w:tc>
          <w:tcPr>
            <w:tcW w:w="2955" w:type="dxa"/>
            <w:tcBorders>
              <w:top w:val="nil"/>
              <w:left w:val="nil"/>
              <w:bottom w:val="nil"/>
              <w:right w:val="nil"/>
            </w:tcBorders>
          </w:tcPr>
          <w:p w14:paraId="5DD21D88" w14:textId="77777777"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p>
        </w:tc>
        <w:tc>
          <w:tcPr>
            <w:tcW w:w="1872" w:type="dxa"/>
            <w:tcBorders>
              <w:top w:val="nil"/>
              <w:left w:val="nil"/>
              <w:bottom w:val="nil"/>
              <w:right w:val="nil"/>
            </w:tcBorders>
          </w:tcPr>
          <w:p w14:paraId="60C3D7BA"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5437D4EF"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(0.0299)</w:t>
            </w:r>
          </w:p>
        </w:tc>
        <w:tc>
          <w:tcPr>
            <w:tcW w:w="2160" w:type="dxa"/>
            <w:tcBorders>
              <w:top w:val="nil"/>
              <w:left w:val="nil"/>
              <w:bottom w:val="nil"/>
              <w:right w:val="nil"/>
            </w:tcBorders>
          </w:tcPr>
          <w:p w14:paraId="7CF0B0E8"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r>
      <w:tr w:rsidR="0063218D" w:rsidRPr="007F3CCF" w14:paraId="0FFEBB7C" w14:textId="77777777" w:rsidTr="00E3147B">
        <w:trPr>
          <w:jc w:val="center"/>
        </w:trPr>
        <w:tc>
          <w:tcPr>
            <w:tcW w:w="2955" w:type="dxa"/>
            <w:tcBorders>
              <w:top w:val="nil"/>
              <w:left w:val="nil"/>
              <w:bottom w:val="nil"/>
              <w:right w:val="nil"/>
            </w:tcBorders>
          </w:tcPr>
          <w:p w14:paraId="2ED79B12" w14:textId="5EC2DD06"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M</w:t>
            </w:r>
            <w:r w:rsidR="00CD55E9">
              <w:rPr>
                <w:rFonts w:ascii="Times New Roman" w:hAnsi="Times New Roman" w:cs="Times New Roman"/>
                <w:sz w:val="24"/>
                <w:szCs w:val="24"/>
              </w:rPr>
              <w:t xml:space="preserve"> * </w:t>
            </w:r>
            <w:r w:rsidRPr="007F3CCF">
              <w:rPr>
                <w:rFonts w:ascii="Times New Roman" w:hAnsi="Times New Roman" w:cs="Times New Roman"/>
                <w:sz w:val="24"/>
                <w:szCs w:val="24"/>
              </w:rPr>
              <w:t>Vote center</w:t>
            </w:r>
          </w:p>
        </w:tc>
        <w:tc>
          <w:tcPr>
            <w:tcW w:w="1872" w:type="dxa"/>
            <w:tcBorders>
              <w:top w:val="nil"/>
              <w:left w:val="nil"/>
              <w:bottom w:val="nil"/>
              <w:right w:val="nil"/>
            </w:tcBorders>
          </w:tcPr>
          <w:p w14:paraId="2064DB01"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58328A8E"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0.0413</w:t>
            </w:r>
          </w:p>
        </w:tc>
        <w:tc>
          <w:tcPr>
            <w:tcW w:w="2160" w:type="dxa"/>
            <w:tcBorders>
              <w:top w:val="nil"/>
              <w:left w:val="nil"/>
              <w:bottom w:val="nil"/>
              <w:right w:val="nil"/>
            </w:tcBorders>
          </w:tcPr>
          <w:p w14:paraId="25FA5795"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r>
      <w:tr w:rsidR="0063218D" w:rsidRPr="007F3CCF" w14:paraId="707B1770" w14:textId="77777777" w:rsidTr="00E3147B">
        <w:trPr>
          <w:jc w:val="center"/>
        </w:trPr>
        <w:tc>
          <w:tcPr>
            <w:tcW w:w="2955" w:type="dxa"/>
            <w:tcBorders>
              <w:top w:val="nil"/>
              <w:left w:val="nil"/>
              <w:bottom w:val="nil"/>
              <w:right w:val="nil"/>
            </w:tcBorders>
          </w:tcPr>
          <w:p w14:paraId="3A6B3B0B" w14:textId="77777777"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p>
        </w:tc>
        <w:tc>
          <w:tcPr>
            <w:tcW w:w="1872" w:type="dxa"/>
            <w:tcBorders>
              <w:top w:val="nil"/>
              <w:left w:val="nil"/>
              <w:bottom w:val="nil"/>
              <w:right w:val="nil"/>
            </w:tcBorders>
          </w:tcPr>
          <w:p w14:paraId="3EC4FB46"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25E883F3"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(0.0478)</w:t>
            </w:r>
          </w:p>
        </w:tc>
        <w:tc>
          <w:tcPr>
            <w:tcW w:w="2160" w:type="dxa"/>
            <w:tcBorders>
              <w:top w:val="nil"/>
              <w:left w:val="nil"/>
              <w:bottom w:val="nil"/>
              <w:right w:val="nil"/>
            </w:tcBorders>
          </w:tcPr>
          <w:p w14:paraId="641ABABF"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r>
      <w:tr w:rsidR="0063218D" w:rsidRPr="007F3CCF" w14:paraId="5358DBA7" w14:textId="77777777" w:rsidTr="00E3147B">
        <w:trPr>
          <w:jc w:val="center"/>
        </w:trPr>
        <w:tc>
          <w:tcPr>
            <w:tcW w:w="2955" w:type="dxa"/>
            <w:tcBorders>
              <w:top w:val="nil"/>
              <w:left w:val="nil"/>
              <w:bottom w:val="nil"/>
              <w:right w:val="nil"/>
            </w:tcBorders>
          </w:tcPr>
          <w:p w14:paraId="3D3F0CAA" w14:textId="7A692160"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C</w:t>
            </w:r>
            <w:r w:rsidRPr="007F3CCF">
              <w:rPr>
                <w:rFonts w:ascii="Times New Roman" w:hAnsi="Times New Roman" w:cs="Times New Roman"/>
                <w:sz w:val="24"/>
                <w:szCs w:val="24"/>
              </w:rPr>
              <w:t xml:space="preserve"> (1=2017/0=2009)</w:t>
            </w:r>
          </w:p>
        </w:tc>
        <w:tc>
          <w:tcPr>
            <w:tcW w:w="1872" w:type="dxa"/>
            <w:tcBorders>
              <w:top w:val="nil"/>
              <w:left w:val="nil"/>
              <w:bottom w:val="nil"/>
              <w:right w:val="nil"/>
            </w:tcBorders>
          </w:tcPr>
          <w:p w14:paraId="36D59BAB"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3BC1B4A8"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14:paraId="113C5A17"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-0.0473***</w:t>
            </w:r>
          </w:p>
        </w:tc>
      </w:tr>
      <w:tr w:rsidR="0063218D" w:rsidRPr="007F3CCF" w14:paraId="7941856C" w14:textId="77777777" w:rsidTr="00E3147B">
        <w:trPr>
          <w:jc w:val="center"/>
        </w:trPr>
        <w:tc>
          <w:tcPr>
            <w:tcW w:w="2955" w:type="dxa"/>
            <w:tcBorders>
              <w:top w:val="nil"/>
              <w:left w:val="nil"/>
              <w:bottom w:val="nil"/>
              <w:right w:val="nil"/>
            </w:tcBorders>
          </w:tcPr>
          <w:p w14:paraId="12EF7175" w14:textId="77777777"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p>
        </w:tc>
        <w:tc>
          <w:tcPr>
            <w:tcW w:w="1872" w:type="dxa"/>
            <w:tcBorders>
              <w:top w:val="nil"/>
              <w:left w:val="nil"/>
              <w:bottom w:val="nil"/>
              <w:right w:val="nil"/>
            </w:tcBorders>
          </w:tcPr>
          <w:p w14:paraId="06E05C8A"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684AD519"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14:paraId="19DE1E6A"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(0.0174)</w:t>
            </w:r>
          </w:p>
        </w:tc>
      </w:tr>
      <w:tr w:rsidR="0063218D" w:rsidRPr="007F3CCF" w14:paraId="19A5BB97" w14:textId="77777777" w:rsidTr="00E3147B">
        <w:trPr>
          <w:jc w:val="center"/>
        </w:trPr>
        <w:tc>
          <w:tcPr>
            <w:tcW w:w="2955" w:type="dxa"/>
            <w:tcBorders>
              <w:top w:val="nil"/>
              <w:left w:val="nil"/>
              <w:bottom w:val="nil"/>
              <w:right w:val="nil"/>
            </w:tcBorders>
          </w:tcPr>
          <w:p w14:paraId="61A873EC" w14:textId="25B6DCD0"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Time</w:t>
            </w:r>
            <w:r w:rsidRPr="009477DD">
              <w:rPr>
                <w:rFonts w:ascii="Times New Roman" w:hAnsi="Times New Roman" w:cs="Times New Roman"/>
                <w:sz w:val="24"/>
                <w:szCs w:val="24"/>
                <w:vertAlign w:val="subscript"/>
              </w:rPr>
              <w:t>C</w:t>
            </w:r>
            <w:r w:rsidR="00CD55E9">
              <w:rPr>
                <w:rFonts w:ascii="Times New Roman" w:hAnsi="Times New Roman" w:cs="Times New Roman"/>
                <w:sz w:val="24"/>
                <w:szCs w:val="24"/>
              </w:rPr>
              <w:t xml:space="preserve"> * </w:t>
            </w:r>
            <w:r w:rsidRPr="007F3CCF">
              <w:rPr>
                <w:rFonts w:ascii="Times New Roman" w:hAnsi="Times New Roman" w:cs="Times New Roman"/>
                <w:sz w:val="24"/>
                <w:szCs w:val="24"/>
              </w:rPr>
              <w:t>Vote center</w:t>
            </w:r>
          </w:p>
        </w:tc>
        <w:tc>
          <w:tcPr>
            <w:tcW w:w="1872" w:type="dxa"/>
            <w:tcBorders>
              <w:top w:val="nil"/>
              <w:left w:val="nil"/>
              <w:bottom w:val="nil"/>
              <w:right w:val="nil"/>
            </w:tcBorders>
          </w:tcPr>
          <w:p w14:paraId="16740FF6"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7D950111"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14:paraId="5856EBED"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0.0435*</w:t>
            </w:r>
          </w:p>
        </w:tc>
      </w:tr>
      <w:tr w:rsidR="0063218D" w:rsidRPr="007F3CCF" w14:paraId="167B6AE1" w14:textId="77777777" w:rsidTr="00E3147B">
        <w:trPr>
          <w:jc w:val="center"/>
        </w:trPr>
        <w:tc>
          <w:tcPr>
            <w:tcW w:w="2955" w:type="dxa"/>
            <w:tcBorders>
              <w:top w:val="nil"/>
              <w:left w:val="nil"/>
              <w:bottom w:val="nil"/>
              <w:right w:val="nil"/>
            </w:tcBorders>
          </w:tcPr>
          <w:p w14:paraId="061A5731" w14:textId="77777777"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p>
        </w:tc>
        <w:tc>
          <w:tcPr>
            <w:tcW w:w="1872" w:type="dxa"/>
            <w:tcBorders>
              <w:top w:val="nil"/>
              <w:left w:val="nil"/>
              <w:bottom w:val="nil"/>
              <w:right w:val="nil"/>
            </w:tcBorders>
          </w:tcPr>
          <w:p w14:paraId="3B8FA348"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1077C8A4"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14:paraId="5E58F9FE"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(0.0222)</w:t>
            </w:r>
          </w:p>
        </w:tc>
      </w:tr>
      <w:tr w:rsidR="0063218D" w:rsidRPr="007F3CCF" w14:paraId="30D9572A" w14:textId="77777777" w:rsidTr="00E3147B">
        <w:trPr>
          <w:jc w:val="center"/>
        </w:trPr>
        <w:tc>
          <w:tcPr>
            <w:tcW w:w="2955" w:type="dxa"/>
            <w:tcBorders>
              <w:top w:val="nil"/>
              <w:left w:val="nil"/>
              <w:bottom w:val="nil"/>
              <w:right w:val="nil"/>
            </w:tcBorders>
          </w:tcPr>
          <w:p w14:paraId="17BFF8E8" w14:textId="77777777"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Median Income</w:t>
            </w:r>
          </w:p>
        </w:tc>
        <w:tc>
          <w:tcPr>
            <w:tcW w:w="1872" w:type="dxa"/>
            <w:tcBorders>
              <w:top w:val="nil"/>
              <w:left w:val="nil"/>
              <w:bottom w:val="nil"/>
              <w:right w:val="nil"/>
            </w:tcBorders>
          </w:tcPr>
          <w:p w14:paraId="3ABC947A"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0.0103</w:t>
            </w:r>
          </w:p>
        </w:tc>
        <w:tc>
          <w:tcPr>
            <w:tcW w:w="1440" w:type="dxa"/>
            <w:tcBorders>
              <w:top w:val="nil"/>
              <w:left w:val="nil"/>
              <w:bottom w:val="nil"/>
              <w:right w:val="nil"/>
            </w:tcBorders>
          </w:tcPr>
          <w:p w14:paraId="6F98EF00"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0.00208</w:t>
            </w:r>
          </w:p>
        </w:tc>
        <w:tc>
          <w:tcPr>
            <w:tcW w:w="2160" w:type="dxa"/>
            <w:tcBorders>
              <w:top w:val="nil"/>
              <w:left w:val="nil"/>
              <w:bottom w:val="nil"/>
              <w:right w:val="nil"/>
            </w:tcBorders>
          </w:tcPr>
          <w:p w14:paraId="5915B54E"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-0.0126*</w:t>
            </w:r>
          </w:p>
        </w:tc>
      </w:tr>
      <w:tr w:rsidR="0063218D" w:rsidRPr="007F3CCF" w14:paraId="6F3B7632" w14:textId="77777777" w:rsidTr="00E3147B">
        <w:trPr>
          <w:jc w:val="center"/>
        </w:trPr>
        <w:tc>
          <w:tcPr>
            <w:tcW w:w="2955" w:type="dxa"/>
            <w:tcBorders>
              <w:top w:val="nil"/>
              <w:left w:val="nil"/>
              <w:bottom w:val="nil"/>
              <w:right w:val="nil"/>
            </w:tcBorders>
          </w:tcPr>
          <w:p w14:paraId="1CF1BA54" w14:textId="77777777"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p>
        </w:tc>
        <w:tc>
          <w:tcPr>
            <w:tcW w:w="1872" w:type="dxa"/>
            <w:tcBorders>
              <w:top w:val="nil"/>
              <w:left w:val="nil"/>
              <w:bottom w:val="nil"/>
              <w:right w:val="nil"/>
            </w:tcBorders>
          </w:tcPr>
          <w:p w14:paraId="0085FAB7"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(0.00868)</w:t>
            </w:r>
          </w:p>
        </w:tc>
        <w:tc>
          <w:tcPr>
            <w:tcW w:w="1440" w:type="dxa"/>
            <w:tcBorders>
              <w:top w:val="nil"/>
              <w:left w:val="nil"/>
              <w:bottom w:val="nil"/>
              <w:right w:val="nil"/>
            </w:tcBorders>
          </w:tcPr>
          <w:p w14:paraId="2EEFFBEC"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(0.00726)</w:t>
            </w:r>
          </w:p>
        </w:tc>
        <w:tc>
          <w:tcPr>
            <w:tcW w:w="2160" w:type="dxa"/>
            <w:tcBorders>
              <w:top w:val="nil"/>
              <w:left w:val="nil"/>
              <w:bottom w:val="nil"/>
              <w:right w:val="nil"/>
            </w:tcBorders>
          </w:tcPr>
          <w:p w14:paraId="47A0647A"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(0.00705)</w:t>
            </w:r>
          </w:p>
        </w:tc>
      </w:tr>
      <w:tr w:rsidR="0063218D" w:rsidRPr="007F3CCF" w14:paraId="5BEF2ABB" w14:textId="77777777" w:rsidTr="00E3147B">
        <w:trPr>
          <w:jc w:val="center"/>
        </w:trPr>
        <w:tc>
          <w:tcPr>
            <w:tcW w:w="2955" w:type="dxa"/>
            <w:tcBorders>
              <w:top w:val="nil"/>
              <w:left w:val="nil"/>
              <w:bottom w:val="nil"/>
              <w:right w:val="nil"/>
            </w:tcBorders>
          </w:tcPr>
          <w:p w14:paraId="57324477" w14:textId="77777777"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Bachelor’s degree or higher</w:t>
            </w:r>
          </w:p>
        </w:tc>
        <w:tc>
          <w:tcPr>
            <w:tcW w:w="1872" w:type="dxa"/>
            <w:tcBorders>
              <w:top w:val="nil"/>
              <w:left w:val="nil"/>
              <w:bottom w:val="nil"/>
              <w:right w:val="nil"/>
            </w:tcBorders>
          </w:tcPr>
          <w:p w14:paraId="3E795D13"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0.266**</w:t>
            </w:r>
          </w:p>
        </w:tc>
        <w:tc>
          <w:tcPr>
            <w:tcW w:w="1440" w:type="dxa"/>
            <w:tcBorders>
              <w:top w:val="nil"/>
              <w:left w:val="nil"/>
              <w:bottom w:val="nil"/>
              <w:right w:val="nil"/>
            </w:tcBorders>
          </w:tcPr>
          <w:p w14:paraId="50F4858E"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0.370***</w:t>
            </w:r>
          </w:p>
        </w:tc>
        <w:tc>
          <w:tcPr>
            <w:tcW w:w="2160" w:type="dxa"/>
            <w:tcBorders>
              <w:top w:val="nil"/>
              <w:left w:val="nil"/>
              <w:bottom w:val="nil"/>
              <w:right w:val="nil"/>
            </w:tcBorders>
          </w:tcPr>
          <w:p w14:paraId="4FB488C1"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0.196*</w:t>
            </w:r>
          </w:p>
        </w:tc>
      </w:tr>
      <w:tr w:rsidR="0063218D" w:rsidRPr="007F3CCF" w14:paraId="27ECAF08" w14:textId="77777777" w:rsidTr="00E3147B">
        <w:trPr>
          <w:jc w:val="center"/>
        </w:trPr>
        <w:tc>
          <w:tcPr>
            <w:tcW w:w="2955" w:type="dxa"/>
            <w:tcBorders>
              <w:top w:val="nil"/>
              <w:left w:val="nil"/>
              <w:bottom w:val="nil"/>
              <w:right w:val="nil"/>
            </w:tcBorders>
          </w:tcPr>
          <w:p w14:paraId="014720E1" w14:textId="77777777"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p>
        </w:tc>
        <w:tc>
          <w:tcPr>
            <w:tcW w:w="1872" w:type="dxa"/>
            <w:tcBorders>
              <w:top w:val="nil"/>
              <w:left w:val="nil"/>
              <w:bottom w:val="nil"/>
              <w:right w:val="nil"/>
            </w:tcBorders>
          </w:tcPr>
          <w:p w14:paraId="20C4FC28"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(0.112)</w:t>
            </w:r>
          </w:p>
        </w:tc>
        <w:tc>
          <w:tcPr>
            <w:tcW w:w="1440" w:type="dxa"/>
            <w:tcBorders>
              <w:top w:val="nil"/>
              <w:left w:val="nil"/>
              <w:bottom w:val="nil"/>
              <w:right w:val="nil"/>
            </w:tcBorders>
          </w:tcPr>
          <w:p w14:paraId="400A48A6"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(0.123)</w:t>
            </w:r>
          </w:p>
        </w:tc>
        <w:tc>
          <w:tcPr>
            <w:tcW w:w="2160" w:type="dxa"/>
            <w:tcBorders>
              <w:top w:val="nil"/>
              <w:left w:val="nil"/>
              <w:bottom w:val="nil"/>
              <w:right w:val="nil"/>
            </w:tcBorders>
          </w:tcPr>
          <w:p w14:paraId="6591DD89"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(0.107)</w:t>
            </w:r>
          </w:p>
        </w:tc>
      </w:tr>
      <w:tr w:rsidR="0063218D" w:rsidRPr="007F3CCF" w14:paraId="6259E2E8" w14:textId="77777777" w:rsidTr="00E3147B">
        <w:trPr>
          <w:jc w:val="center"/>
        </w:trPr>
        <w:tc>
          <w:tcPr>
            <w:tcW w:w="2955" w:type="dxa"/>
            <w:tcBorders>
              <w:top w:val="nil"/>
              <w:left w:val="nil"/>
              <w:bottom w:val="nil"/>
              <w:right w:val="nil"/>
            </w:tcBorders>
          </w:tcPr>
          <w:p w14:paraId="3E038CB7" w14:textId="77777777"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 xml:space="preserve">Total population </w:t>
            </w:r>
          </w:p>
        </w:tc>
        <w:tc>
          <w:tcPr>
            <w:tcW w:w="1872" w:type="dxa"/>
            <w:tcBorders>
              <w:top w:val="nil"/>
              <w:left w:val="nil"/>
              <w:bottom w:val="nil"/>
              <w:right w:val="nil"/>
            </w:tcBorders>
          </w:tcPr>
          <w:p w14:paraId="293A14E9"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-0.0146</w:t>
            </w:r>
          </w:p>
        </w:tc>
        <w:tc>
          <w:tcPr>
            <w:tcW w:w="1440" w:type="dxa"/>
            <w:tcBorders>
              <w:top w:val="nil"/>
              <w:left w:val="nil"/>
              <w:bottom w:val="nil"/>
              <w:right w:val="nil"/>
            </w:tcBorders>
          </w:tcPr>
          <w:p w14:paraId="3440EC9C"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-0.0178*</w:t>
            </w:r>
          </w:p>
        </w:tc>
        <w:tc>
          <w:tcPr>
            <w:tcW w:w="2160" w:type="dxa"/>
            <w:tcBorders>
              <w:top w:val="nil"/>
              <w:left w:val="nil"/>
              <w:bottom w:val="nil"/>
              <w:right w:val="nil"/>
            </w:tcBorders>
          </w:tcPr>
          <w:p w14:paraId="39C1FED4"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-0.00760</w:t>
            </w:r>
          </w:p>
        </w:tc>
      </w:tr>
      <w:tr w:rsidR="0063218D" w:rsidRPr="007F3CCF" w14:paraId="3C1CDC2F" w14:textId="77777777" w:rsidTr="00E3147B">
        <w:trPr>
          <w:jc w:val="center"/>
        </w:trPr>
        <w:tc>
          <w:tcPr>
            <w:tcW w:w="2955" w:type="dxa"/>
            <w:tcBorders>
              <w:top w:val="nil"/>
              <w:left w:val="nil"/>
              <w:bottom w:val="nil"/>
              <w:right w:val="nil"/>
            </w:tcBorders>
          </w:tcPr>
          <w:p w14:paraId="2D62BA98" w14:textId="77777777"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p>
        </w:tc>
        <w:tc>
          <w:tcPr>
            <w:tcW w:w="1872" w:type="dxa"/>
            <w:tcBorders>
              <w:top w:val="nil"/>
              <w:left w:val="nil"/>
              <w:bottom w:val="nil"/>
              <w:right w:val="nil"/>
            </w:tcBorders>
          </w:tcPr>
          <w:p w14:paraId="3F9D2AAB"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(0.0100)</w:t>
            </w:r>
          </w:p>
        </w:tc>
        <w:tc>
          <w:tcPr>
            <w:tcW w:w="1440" w:type="dxa"/>
            <w:tcBorders>
              <w:top w:val="nil"/>
              <w:left w:val="nil"/>
              <w:bottom w:val="nil"/>
              <w:right w:val="nil"/>
            </w:tcBorders>
          </w:tcPr>
          <w:p w14:paraId="0B7AA69C"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(0.00915)</w:t>
            </w:r>
          </w:p>
        </w:tc>
        <w:tc>
          <w:tcPr>
            <w:tcW w:w="2160" w:type="dxa"/>
            <w:tcBorders>
              <w:top w:val="nil"/>
              <w:left w:val="nil"/>
              <w:bottom w:val="nil"/>
              <w:right w:val="nil"/>
            </w:tcBorders>
          </w:tcPr>
          <w:p w14:paraId="7B5662E5"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(0.00905)</w:t>
            </w:r>
          </w:p>
        </w:tc>
      </w:tr>
      <w:tr w:rsidR="0063218D" w:rsidRPr="007F3CCF" w14:paraId="7B8EFF7F" w14:textId="77777777" w:rsidTr="00E3147B">
        <w:trPr>
          <w:jc w:val="center"/>
        </w:trPr>
        <w:tc>
          <w:tcPr>
            <w:tcW w:w="2955" w:type="dxa"/>
            <w:tcBorders>
              <w:top w:val="nil"/>
              <w:left w:val="nil"/>
              <w:bottom w:val="nil"/>
              <w:right w:val="nil"/>
            </w:tcBorders>
          </w:tcPr>
          <w:p w14:paraId="3A37CD9E" w14:textId="77777777"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Constant</w:t>
            </w:r>
          </w:p>
        </w:tc>
        <w:tc>
          <w:tcPr>
            <w:tcW w:w="1872" w:type="dxa"/>
            <w:tcBorders>
              <w:top w:val="nil"/>
              <w:left w:val="nil"/>
              <w:bottom w:val="nil"/>
              <w:right w:val="nil"/>
            </w:tcBorders>
          </w:tcPr>
          <w:p w14:paraId="09D7F860"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0.508***</w:t>
            </w:r>
          </w:p>
        </w:tc>
        <w:tc>
          <w:tcPr>
            <w:tcW w:w="1440" w:type="dxa"/>
            <w:tcBorders>
              <w:top w:val="nil"/>
              <w:left w:val="nil"/>
              <w:bottom w:val="nil"/>
              <w:right w:val="nil"/>
            </w:tcBorders>
          </w:tcPr>
          <w:p w14:paraId="3D602369"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0.348***</w:t>
            </w:r>
          </w:p>
        </w:tc>
        <w:tc>
          <w:tcPr>
            <w:tcW w:w="2160" w:type="dxa"/>
            <w:tcBorders>
              <w:top w:val="nil"/>
              <w:left w:val="nil"/>
              <w:bottom w:val="nil"/>
              <w:right w:val="nil"/>
            </w:tcBorders>
          </w:tcPr>
          <w:p w14:paraId="2C3B5740"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0.135***</w:t>
            </w:r>
          </w:p>
        </w:tc>
      </w:tr>
      <w:tr w:rsidR="0063218D" w:rsidRPr="007F3CCF" w14:paraId="5FC9C26B" w14:textId="77777777" w:rsidTr="00E3147B">
        <w:trPr>
          <w:jc w:val="center"/>
        </w:trPr>
        <w:tc>
          <w:tcPr>
            <w:tcW w:w="2955" w:type="dxa"/>
            <w:tcBorders>
              <w:top w:val="nil"/>
              <w:left w:val="nil"/>
              <w:bottom w:val="nil"/>
              <w:right w:val="nil"/>
            </w:tcBorders>
          </w:tcPr>
          <w:p w14:paraId="37ECB5C1" w14:textId="77777777"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p>
        </w:tc>
        <w:tc>
          <w:tcPr>
            <w:tcW w:w="1872" w:type="dxa"/>
            <w:tcBorders>
              <w:top w:val="nil"/>
              <w:left w:val="nil"/>
              <w:bottom w:val="nil"/>
              <w:right w:val="nil"/>
            </w:tcBorders>
          </w:tcPr>
          <w:p w14:paraId="0F058874"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(0.0338)</w:t>
            </w:r>
          </w:p>
        </w:tc>
        <w:tc>
          <w:tcPr>
            <w:tcW w:w="1440" w:type="dxa"/>
            <w:tcBorders>
              <w:top w:val="nil"/>
              <w:left w:val="nil"/>
              <w:bottom w:val="nil"/>
              <w:right w:val="nil"/>
            </w:tcBorders>
          </w:tcPr>
          <w:p w14:paraId="62508DB9"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(0.0240)</w:t>
            </w:r>
          </w:p>
        </w:tc>
        <w:tc>
          <w:tcPr>
            <w:tcW w:w="2160" w:type="dxa"/>
            <w:tcBorders>
              <w:top w:val="nil"/>
              <w:left w:val="nil"/>
              <w:bottom w:val="nil"/>
              <w:right w:val="nil"/>
            </w:tcBorders>
          </w:tcPr>
          <w:p w14:paraId="4759EC44"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(0.0218)</w:t>
            </w:r>
          </w:p>
        </w:tc>
      </w:tr>
      <w:tr w:rsidR="0063218D" w:rsidRPr="007F3CCF" w14:paraId="687877D5" w14:textId="77777777" w:rsidTr="00E3147B">
        <w:trPr>
          <w:jc w:val="center"/>
        </w:trPr>
        <w:tc>
          <w:tcPr>
            <w:tcW w:w="2955" w:type="dxa"/>
            <w:tcBorders>
              <w:top w:val="nil"/>
              <w:left w:val="nil"/>
              <w:bottom w:val="nil"/>
              <w:right w:val="nil"/>
            </w:tcBorders>
          </w:tcPr>
          <w:p w14:paraId="5A347B48" w14:textId="77777777"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p>
        </w:tc>
        <w:tc>
          <w:tcPr>
            <w:tcW w:w="1872" w:type="dxa"/>
            <w:tcBorders>
              <w:top w:val="nil"/>
              <w:left w:val="nil"/>
              <w:bottom w:val="nil"/>
              <w:right w:val="nil"/>
            </w:tcBorders>
          </w:tcPr>
          <w:p w14:paraId="2A6A4F07"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14:paraId="4B66792A"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c>
          <w:tcPr>
            <w:tcW w:w="2160" w:type="dxa"/>
            <w:tcBorders>
              <w:top w:val="nil"/>
              <w:left w:val="nil"/>
              <w:bottom w:val="nil"/>
              <w:right w:val="nil"/>
            </w:tcBorders>
          </w:tcPr>
          <w:p w14:paraId="35430DE2"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p>
        </w:tc>
      </w:tr>
      <w:tr w:rsidR="0063218D" w:rsidRPr="007F3CCF" w14:paraId="6FA1F566" w14:textId="77777777" w:rsidTr="00E3147B">
        <w:trPr>
          <w:jc w:val="center"/>
        </w:trPr>
        <w:tc>
          <w:tcPr>
            <w:tcW w:w="2955" w:type="dxa"/>
            <w:tcBorders>
              <w:top w:val="nil"/>
              <w:left w:val="nil"/>
              <w:bottom w:val="nil"/>
              <w:right w:val="nil"/>
            </w:tcBorders>
          </w:tcPr>
          <w:p w14:paraId="709A1352" w14:textId="77777777"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Observations</w:t>
            </w:r>
          </w:p>
        </w:tc>
        <w:tc>
          <w:tcPr>
            <w:tcW w:w="1872" w:type="dxa"/>
            <w:tcBorders>
              <w:top w:val="nil"/>
              <w:left w:val="nil"/>
              <w:bottom w:val="nil"/>
              <w:right w:val="nil"/>
            </w:tcBorders>
          </w:tcPr>
          <w:p w14:paraId="61E43509"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105</w:t>
            </w:r>
          </w:p>
        </w:tc>
        <w:tc>
          <w:tcPr>
            <w:tcW w:w="1440" w:type="dxa"/>
            <w:tcBorders>
              <w:top w:val="nil"/>
              <w:left w:val="nil"/>
              <w:bottom w:val="nil"/>
              <w:right w:val="nil"/>
            </w:tcBorders>
          </w:tcPr>
          <w:p w14:paraId="0AD38B0A"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101</w:t>
            </w:r>
          </w:p>
        </w:tc>
        <w:tc>
          <w:tcPr>
            <w:tcW w:w="2160" w:type="dxa"/>
            <w:tcBorders>
              <w:top w:val="nil"/>
              <w:left w:val="nil"/>
              <w:bottom w:val="nil"/>
              <w:right w:val="nil"/>
            </w:tcBorders>
          </w:tcPr>
          <w:p w14:paraId="7089C044"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93</w:t>
            </w:r>
          </w:p>
        </w:tc>
      </w:tr>
      <w:tr w:rsidR="0063218D" w:rsidRPr="007F3CCF" w14:paraId="4AC731BE" w14:textId="77777777" w:rsidTr="00E3147B">
        <w:tblPrEx>
          <w:tblBorders>
            <w:bottom w:val="single" w:sz="6" w:space="0" w:color="auto"/>
          </w:tblBorders>
        </w:tblPrEx>
        <w:trPr>
          <w:jc w:val="center"/>
        </w:trPr>
        <w:tc>
          <w:tcPr>
            <w:tcW w:w="2955" w:type="dxa"/>
            <w:tcBorders>
              <w:top w:val="nil"/>
              <w:left w:val="nil"/>
              <w:bottom w:val="single" w:sz="6" w:space="0" w:color="auto"/>
              <w:right w:val="nil"/>
            </w:tcBorders>
          </w:tcPr>
          <w:p w14:paraId="33503E45" w14:textId="77777777" w:rsidR="0063218D" w:rsidRPr="007F3CCF" w:rsidRDefault="0063218D" w:rsidP="0063218D">
            <w:pPr>
              <w:widowControl w:val="0"/>
              <w:autoSpaceDE w:val="0"/>
              <w:autoSpaceDN w:val="0"/>
              <w:adjustRightInd w:val="0"/>
              <w:spacing w:after="0" w:line="240" w:lineRule="auto"/>
              <w:rPr>
                <w:rFonts w:ascii="Times New Roman" w:hAnsi="Times New Roman" w:cs="Times New Roman"/>
                <w:sz w:val="24"/>
                <w:szCs w:val="24"/>
              </w:rPr>
            </w:pPr>
            <w:r w:rsidRPr="007F3CCF">
              <w:rPr>
                <w:rFonts w:ascii="Times New Roman" w:hAnsi="Times New Roman" w:cs="Times New Roman"/>
                <w:sz w:val="24"/>
                <w:szCs w:val="24"/>
              </w:rPr>
              <w:t>R-squared</w:t>
            </w:r>
          </w:p>
        </w:tc>
        <w:tc>
          <w:tcPr>
            <w:tcW w:w="1872" w:type="dxa"/>
            <w:tcBorders>
              <w:top w:val="nil"/>
              <w:left w:val="nil"/>
              <w:bottom w:val="single" w:sz="6" w:space="0" w:color="auto"/>
              <w:right w:val="nil"/>
            </w:tcBorders>
          </w:tcPr>
          <w:p w14:paraId="2871AC6B"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0.306</w:t>
            </w:r>
          </w:p>
        </w:tc>
        <w:tc>
          <w:tcPr>
            <w:tcW w:w="1440" w:type="dxa"/>
            <w:tcBorders>
              <w:top w:val="nil"/>
              <w:left w:val="nil"/>
              <w:bottom w:val="single" w:sz="6" w:space="0" w:color="auto"/>
              <w:right w:val="nil"/>
            </w:tcBorders>
          </w:tcPr>
          <w:p w14:paraId="2BF0460F"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0.446</w:t>
            </w:r>
          </w:p>
        </w:tc>
        <w:tc>
          <w:tcPr>
            <w:tcW w:w="2160" w:type="dxa"/>
            <w:tcBorders>
              <w:top w:val="nil"/>
              <w:left w:val="nil"/>
              <w:bottom w:val="single" w:sz="6" w:space="0" w:color="auto"/>
              <w:right w:val="nil"/>
            </w:tcBorders>
          </w:tcPr>
          <w:p w14:paraId="3BBC8856" w14:textId="77777777" w:rsidR="0063218D" w:rsidRPr="007F3CCF" w:rsidRDefault="0063218D" w:rsidP="0063218D">
            <w:pPr>
              <w:widowControl w:val="0"/>
              <w:autoSpaceDE w:val="0"/>
              <w:autoSpaceDN w:val="0"/>
              <w:adjustRightInd w:val="0"/>
              <w:spacing w:after="0" w:line="240" w:lineRule="auto"/>
              <w:jc w:val="center"/>
              <w:rPr>
                <w:rFonts w:ascii="Times New Roman" w:hAnsi="Times New Roman" w:cs="Times New Roman"/>
                <w:sz w:val="24"/>
                <w:szCs w:val="24"/>
              </w:rPr>
            </w:pPr>
            <w:r w:rsidRPr="007F3CCF">
              <w:rPr>
                <w:rFonts w:ascii="Times New Roman" w:hAnsi="Times New Roman" w:cs="Times New Roman"/>
                <w:sz w:val="24"/>
                <w:szCs w:val="24"/>
              </w:rPr>
              <w:t>0.211</w:t>
            </w:r>
          </w:p>
        </w:tc>
      </w:tr>
    </w:tbl>
    <w:p w14:paraId="59F2D60E" w14:textId="1AAD2355" w:rsidR="001455CE" w:rsidRPr="007F3CCF" w:rsidRDefault="001455CE" w:rsidP="001455CE">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ab/>
        <w:t xml:space="preserve">Standard errors in parentheses.  *** p&lt;0.01, ** p&lt;0.05, * p&lt;0.1.  Population scaled </w:t>
      </w:r>
      <w:r w:rsidRPr="007F3CCF">
        <w:rPr>
          <w:rFonts w:ascii="Times New Roman" w:hAnsi="Times New Roman" w:cs="Times New Roman"/>
          <w:color w:val="000000" w:themeColor="text1"/>
          <w:sz w:val="24"/>
          <w:szCs w:val="24"/>
        </w:rPr>
        <w:tab/>
        <w:t>to 1,000,000 and income scaled to 10,000.</w:t>
      </w:r>
    </w:p>
    <w:p w14:paraId="4081CBAC" w14:textId="77777777" w:rsidR="009F7CFA" w:rsidRPr="007F3CCF" w:rsidRDefault="009F7CFA" w:rsidP="00872C17">
      <w:pPr>
        <w:spacing w:after="0" w:line="480" w:lineRule="auto"/>
        <w:rPr>
          <w:rFonts w:ascii="Times New Roman" w:hAnsi="Times New Roman" w:cs="Times New Roman"/>
          <w:color w:val="000000" w:themeColor="text1"/>
          <w:sz w:val="24"/>
          <w:szCs w:val="24"/>
        </w:rPr>
      </w:pPr>
    </w:p>
    <w:p w14:paraId="26DCCDD2" w14:textId="7E3015D0" w:rsidR="005A2752" w:rsidRPr="007F3CCF" w:rsidRDefault="00E92E1A" w:rsidP="00FC4837">
      <w:pPr>
        <w:spacing w:after="0" w:line="480" w:lineRule="auto"/>
        <w:ind w:firstLine="720"/>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In Table </w:t>
      </w:r>
      <w:r w:rsidR="00407400" w:rsidRPr="007F3CCF">
        <w:rPr>
          <w:rFonts w:ascii="Times New Roman" w:hAnsi="Times New Roman" w:cs="Times New Roman"/>
          <w:color w:val="000000" w:themeColor="text1"/>
          <w:sz w:val="24"/>
          <w:szCs w:val="24"/>
        </w:rPr>
        <w:t>3</w:t>
      </w:r>
      <w:r w:rsidRPr="007F3CCF">
        <w:rPr>
          <w:rFonts w:ascii="Times New Roman" w:hAnsi="Times New Roman" w:cs="Times New Roman"/>
          <w:color w:val="000000" w:themeColor="text1"/>
          <w:sz w:val="24"/>
          <w:szCs w:val="24"/>
        </w:rPr>
        <w:t xml:space="preserve"> we estimate</w:t>
      </w:r>
      <w:r w:rsidR="001A2CC5" w:rsidRPr="007F3CCF">
        <w:rPr>
          <w:rFonts w:ascii="Times New Roman" w:hAnsi="Times New Roman" w:cs="Times New Roman"/>
          <w:color w:val="000000" w:themeColor="text1"/>
          <w:sz w:val="24"/>
          <w:szCs w:val="24"/>
        </w:rPr>
        <w:t xml:space="preserve"> </w:t>
      </w:r>
      <w:r w:rsidR="00E3147B" w:rsidRPr="007F3CCF">
        <w:rPr>
          <w:rFonts w:ascii="Times New Roman" w:hAnsi="Times New Roman" w:cs="Times New Roman"/>
          <w:color w:val="000000" w:themeColor="text1"/>
          <w:sz w:val="24"/>
          <w:szCs w:val="24"/>
        </w:rPr>
        <w:t xml:space="preserve">a </w:t>
      </w:r>
      <w:r w:rsidR="00FC4837" w:rsidRPr="007F3CCF">
        <w:rPr>
          <w:rFonts w:ascii="Times New Roman" w:hAnsi="Times New Roman" w:cs="Times New Roman"/>
          <w:color w:val="000000" w:themeColor="text1"/>
          <w:sz w:val="24"/>
          <w:szCs w:val="24"/>
        </w:rPr>
        <w:t xml:space="preserve">linear regression </w:t>
      </w:r>
      <w:r w:rsidR="00E3147B" w:rsidRPr="007F3CCF">
        <w:rPr>
          <w:rFonts w:ascii="Times New Roman" w:hAnsi="Times New Roman" w:cs="Times New Roman"/>
          <w:color w:val="000000" w:themeColor="text1"/>
          <w:sz w:val="24"/>
          <w:szCs w:val="24"/>
        </w:rPr>
        <w:t xml:space="preserve">difference-in-difference model with </w:t>
      </w:r>
      <w:r w:rsidR="00FC4837" w:rsidRPr="007F3CCF">
        <w:rPr>
          <w:rFonts w:ascii="Times New Roman" w:hAnsi="Times New Roman" w:cs="Times New Roman"/>
          <w:color w:val="000000" w:themeColor="text1"/>
          <w:sz w:val="24"/>
          <w:szCs w:val="24"/>
        </w:rPr>
        <w:t xml:space="preserve">probability weights extracted from the propensity score matching process as well as additional covariance adjustment </w:t>
      </w:r>
      <w:r w:rsidR="009B40F2">
        <w:rPr>
          <w:rFonts w:ascii="Times New Roman" w:hAnsi="Times New Roman" w:cs="Times New Roman"/>
          <w:color w:val="000000" w:themeColor="text1"/>
          <w:sz w:val="24"/>
          <w:szCs w:val="24"/>
        </w:rPr>
        <w:t>(</w:t>
      </w:r>
      <w:r w:rsidR="00FC4837" w:rsidRPr="007F3CCF">
        <w:rPr>
          <w:rFonts w:ascii="Times New Roman" w:hAnsi="Times New Roman" w:cs="Times New Roman"/>
          <w:color w:val="000000" w:themeColor="text1"/>
          <w:sz w:val="24"/>
          <w:szCs w:val="24"/>
        </w:rPr>
        <w:t>in order not to extrapolat</w:t>
      </w:r>
      <w:r w:rsidR="008A4104" w:rsidRPr="007F3CCF">
        <w:rPr>
          <w:rFonts w:ascii="Times New Roman" w:hAnsi="Times New Roman" w:cs="Times New Roman"/>
          <w:color w:val="000000" w:themeColor="text1"/>
          <w:sz w:val="24"/>
          <w:szCs w:val="24"/>
        </w:rPr>
        <w:t>e</w:t>
      </w:r>
      <w:r w:rsidR="00FC4837" w:rsidRPr="007F3CCF">
        <w:rPr>
          <w:rFonts w:ascii="Times New Roman" w:hAnsi="Times New Roman" w:cs="Times New Roman"/>
          <w:color w:val="000000" w:themeColor="text1"/>
          <w:sz w:val="24"/>
          <w:szCs w:val="24"/>
        </w:rPr>
        <w:t xml:space="preserve"> over parts of the covariate space with no data</w:t>
      </w:r>
      <w:r w:rsidR="009B40F2">
        <w:rPr>
          <w:rFonts w:ascii="Times New Roman" w:hAnsi="Times New Roman" w:cs="Times New Roman"/>
          <w:color w:val="000000" w:themeColor="text1"/>
          <w:sz w:val="24"/>
          <w:szCs w:val="24"/>
        </w:rPr>
        <w:t>)</w:t>
      </w:r>
      <w:r w:rsidR="00FC4837" w:rsidRPr="007F3CCF">
        <w:rPr>
          <w:rFonts w:ascii="Times New Roman" w:hAnsi="Times New Roman" w:cs="Times New Roman"/>
          <w:color w:val="000000" w:themeColor="text1"/>
          <w:sz w:val="24"/>
          <w:szCs w:val="24"/>
        </w:rPr>
        <w:t xml:space="preserve">. </w:t>
      </w:r>
      <w:r w:rsidR="001A2CC5" w:rsidRPr="007F3CCF">
        <w:rPr>
          <w:rFonts w:ascii="Times New Roman" w:hAnsi="Times New Roman" w:cs="Times New Roman"/>
          <w:color w:val="000000" w:themeColor="text1"/>
          <w:sz w:val="24"/>
          <w:szCs w:val="24"/>
        </w:rPr>
        <w:t xml:space="preserve">The balance and overlap for each election seem to be reasonable (see </w:t>
      </w:r>
      <w:r w:rsidR="006933A1" w:rsidRPr="007F3CCF">
        <w:rPr>
          <w:rFonts w:ascii="Times New Roman" w:hAnsi="Times New Roman" w:cs="Times New Roman"/>
          <w:color w:val="000000" w:themeColor="text1"/>
          <w:sz w:val="24"/>
          <w:szCs w:val="24"/>
        </w:rPr>
        <w:t>Figure</w:t>
      </w:r>
      <w:r w:rsidR="00872C17" w:rsidRPr="007F3CCF">
        <w:rPr>
          <w:rFonts w:ascii="Times New Roman" w:hAnsi="Times New Roman" w:cs="Times New Roman"/>
          <w:color w:val="000000" w:themeColor="text1"/>
          <w:sz w:val="24"/>
          <w:szCs w:val="24"/>
        </w:rPr>
        <w:t xml:space="preserve"> </w:t>
      </w:r>
      <w:r w:rsidR="008A4104" w:rsidRPr="007F3CCF">
        <w:rPr>
          <w:rFonts w:ascii="Times New Roman" w:hAnsi="Times New Roman" w:cs="Times New Roman"/>
          <w:color w:val="000000" w:themeColor="text1"/>
          <w:sz w:val="24"/>
          <w:szCs w:val="24"/>
        </w:rPr>
        <w:t>2a</w:t>
      </w:r>
      <w:r w:rsidR="00872C17" w:rsidRPr="007F3CCF">
        <w:rPr>
          <w:rFonts w:ascii="Times New Roman" w:hAnsi="Times New Roman" w:cs="Times New Roman"/>
          <w:color w:val="000000" w:themeColor="text1"/>
          <w:sz w:val="24"/>
          <w:szCs w:val="24"/>
        </w:rPr>
        <w:t xml:space="preserve">, </w:t>
      </w:r>
      <w:r w:rsidR="00600814" w:rsidRPr="007F3CCF">
        <w:rPr>
          <w:rFonts w:ascii="Times New Roman" w:hAnsi="Times New Roman" w:cs="Times New Roman"/>
          <w:color w:val="000000" w:themeColor="text1"/>
          <w:sz w:val="24"/>
          <w:szCs w:val="24"/>
        </w:rPr>
        <w:t>supplemental materials</w:t>
      </w:r>
      <w:r w:rsidR="00872C17" w:rsidRPr="007F3CCF">
        <w:rPr>
          <w:rFonts w:ascii="Times New Roman" w:hAnsi="Times New Roman" w:cs="Times New Roman"/>
          <w:color w:val="000000" w:themeColor="text1"/>
          <w:sz w:val="24"/>
          <w:szCs w:val="24"/>
        </w:rPr>
        <w:t>)</w:t>
      </w:r>
      <w:r w:rsidR="001A2CC5" w:rsidRPr="007F3CCF">
        <w:rPr>
          <w:rFonts w:ascii="Times New Roman" w:hAnsi="Times New Roman" w:cs="Times New Roman"/>
          <w:color w:val="000000" w:themeColor="text1"/>
          <w:sz w:val="24"/>
          <w:szCs w:val="24"/>
        </w:rPr>
        <w:t xml:space="preserve">. The standardized differences between counties before and after matching are reduced significantly in the matched data and the balance achieved after matching indicates that we are comparing counties that are comparable in the covariates included. </w:t>
      </w:r>
      <w:r w:rsidR="00AD41CF">
        <w:rPr>
          <w:rFonts w:ascii="Times New Roman" w:hAnsi="Times New Roman" w:cs="Times New Roman"/>
          <w:color w:val="000000" w:themeColor="text1"/>
          <w:sz w:val="24"/>
          <w:szCs w:val="24"/>
        </w:rPr>
        <w:t xml:space="preserve">The interaction terms </w:t>
      </w:r>
      <w:r w:rsidR="00AD41CF" w:rsidRPr="007F3CCF">
        <w:rPr>
          <w:rFonts w:ascii="Times New Roman" w:hAnsi="Times New Roman" w:cs="Times New Roman"/>
          <w:color w:val="000000" w:themeColor="text1"/>
          <w:sz w:val="24"/>
          <w:szCs w:val="24"/>
        </w:rPr>
        <w:lastRenderedPageBreak/>
        <w:t>estimat</w:t>
      </w:r>
      <w:r w:rsidR="00AD41CF">
        <w:rPr>
          <w:rFonts w:ascii="Times New Roman" w:hAnsi="Times New Roman" w:cs="Times New Roman"/>
          <w:color w:val="000000" w:themeColor="text1"/>
          <w:sz w:val="24"/>
          <w:szCs w:val="24"/>
        </w:rPr>
        <w:t xml:space="preserve">e </w:t>
      </w:r>
      <w:r w:rsidR="00AD41CF" w:rsidRPr="007F3CCF">
        <w:rPr>
          <w:rFonts w:ascii="Times New Roman" w:hAnsi="Times New Roman" w:cs="Times New Roman"/>
          <w:color w:val="000000" w:themeColor="text1"/>
          <w:sz w:val="24"/>
          <w:szCs w:val="24"/>
        </w:rPr>
        <w:t xml:space="preserve">the difference between the observed mean turnout for counties with vote centers and counties with no vote centers </w:t>
      </w:r>
      <w:r w:rsidR="001E5343">
        <w:rPr>
          <w:rFonts w:ascii="Times New Roman" w:hAnsi="Times New Roman" w:cs="Times New Roman"/>
          <w:color w:val="000000" w:themeColor="text1"/>
          <w:sz w:val="24"/>
          <w:szCs w:val="24"/>
        </w:rPr>
        <w:t>and year</w:t>
      </w:r>
      <w:r w:rsidR="009B40F2">
        <w:rPr>
          <w:rFonts w:ascii="Times New Roman" w:hAnsi="Times New Roman" w:cs="Times New Roman"/>
          <w:color w:val="000000" w:themeColor="text1"/>
          <w:sz w:val="24"/>
          <w:szCs w:val="24"/>
        </w:rPr>
        <w:t xml:space="preserve"> – this is the same as Tables 1 and 2 but we change the election span</w:t>
      </w:r>
      <w:r w:rsidR="00AD41CF"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 xml:space="preserve">The results from </w:t>
      </w:r>
      <w:r w:rsidR="001A2CC5" w:rsidRPr="007F3CCF">
        <w:rPr>
          <w:rFonts w:ascii="Times New Roman" w:hAnsi="Times New Roman" w:cs="Times New Roman"/>
          <w:color w:val="000000" w:themeColor="text1"/>
          <w:sz w:val="24"/>
          <w:szCs w:val="24"/>
        </w:rPr>
        <w:t xml:space="preserve">Table </w:t>
      </w:r>
      <w:r w:rsidR="00C37D59" w:rsidRPr="007F3CCF">
        <w:rPr>
          <w:rFonts w:ascii="Times New Roman" w:hAnsi="Times New Roman" w:cs="Times New Roman"/>
          <w:color w:val="000000" w:themeColor="text1"/>
          <w:sz w:val="24"/>
          <w:szCs w:val="24"/>
        </w:rPr>
        <w:t>3</w:t>
      </w:r>
      <w:r w:rsidR="001A2CC5" w:rsidRPr="007F3CCF">
        <w:rPr>
          <w:rFonts w:ascii="Times New Roman" w:hAnsi="Times New Roman" w:cs="Times New Roman"/>
          <w:color w:val="000000" w:themeColor="text1"/>
          <w:sz w:val="24"/>
          <w:szCs w:val="24"/>
        </w:rPr>
        <w:t xml:space="preserve"> </w:t>
      </w:r>
      <w:r w:rsidR="00AD41CF">
        <w:rPr>
          <w:rFonts w:ascii="Times New Roman" w:hAnsi="Times New Roman" w:cs="Times New Roman"/>
          <w:color w:val="000000" w:themeColor="text1"/>
          <w:sz w:val="24"/>
          <w:szCs w:val="24"/>
        </w:rPr>
        <w:t xml:space="preserve">(the interaction terms) </w:t>
      </w:r>
      <w:r w:rsidR="001A2CC5" w:rsidRPr="007F3CCF">
        <w:rPr>
          <w:rFonts w:ascii="Times New Roman" w:hAnsi="Times New Roman" w:cs="Times New Roman"/>
          <w:color w:val="000000" w:themeColor="text1"/>
          <w:sz w:val="24"/>
          <w:szCs w:val="24"/>
        </w:rPr>
        <w:t>show</w:t>
      </w:r>
      <w:r w:rsidR="003E54A6" w:rsidRPr="007F3CCF">
        <w:rPr>
          <w:rFonts w:ascii="Times New Roman" w:hAnsi="Times New Roman" w:cs="Times New Roman"/>
          <w:color w:val="000000" w:themeColor="text1"/>
          <w:sz w:val="24"/>
          <w:szCs w:val="24"/>
        </w:rPr>
        <w:t>s</w:t>
      </w:r>
      <w:r w:rsidR="00C37D59" w:rsidRPr="007F3CCF">
        <w:rPr>
          <w:rFonts w:ascii="Times New Roman" w:hAnsi="Times New Roman" w:cs="Times New Roman"/>
          <w:color w:val="000000" w:themeColor="text1"/>
          <w:sz w:val="24"/>
          <w:szCs w:val="24"/>
        </w:rPr>
        <w:t>, a</w:t>
      </w:r>
      <w:r w:rsidRPr="007F3CCF">
        <w:rPr>
          <w:rFonts w:ascii="Times New Roman" w:hAnsi="Times New Roman" w:cs="Times New Roman"/>
          <w:color w:val="000000" w:themeColor="text1"/>
          <w:sz w:val="24"/>
          <w:szCs w:val="24"/>
        </w:rPr>
        <w:t>s found in Tables 1 and 2</w:t>
      </w:r>
      <w:r w:rsidR="001A2CC5" w:rsidRPr="007F3CCF">
        <w:rPr>
          <w:rFonts w:ascii="Times New Roman" w:hAnsi="Times New Roman" w:cs="Times New Roman"/>
          <w:color w:val="000000" w:themeColor="text1"/>
          <w:sz w:val="24"/>
          <w:szCs w:val="24"/>
        </w:rPr>
        <w:t>, there</w:t>
      </w:r>
      <w:r w:rsidRPr="007F3CCF">
        <w:rPr>
          <w:rFonts w:ascii="Times New Roman" w:hAnsi="Times New Roman" w:cs="Times New Roman"/>
          <w:color w:val="000000" w:themeColor="text1"/>
          <w:sz w:val="24"/>
          <w:szCs w:val="24"/>
        </w:rPr>
        <w:t xml:space="preserve"> is</w:t>
      </w:r>
      <w:r w:rsidR="001A2CC5" w:rsidRPr="007F3CCF">
        <w:rPr>
          <w:rFonts w:ascii="Times New Roman" w:hAnsi="Times New Roman" w:cs="Times New Roman"/>
          <w:color w:val="000000" w:themeColor="text1"/>
          <w:sz w:val="24"/>
          <w:szCs w:val="24"/>
        </w:rPr>
        <w:t xml:space="preserve"> no statistically significant effect</w:t>
      </w:r>
      <w:r w:rsidRPr="007F3CCF">
        <w:rPr>
          <w:rFonts w:ascii="Times New Roman" w:hAnsi="Times New Roman" w:cs="Times New Roman"/>
          <w:color w:val="000000" w:themeColor="text1"/>
          <w:sz w:val="24"/>
          <w:szCs w:val="24"/>
        </w:rPr>
        <w:t xml:space="preserve"> of vote centers on turnout in </w:t>
      </w:r>
      <w:r w:rsidR="00FC4837" w:rsidRPr="007F3CCF">
        <w:rPr>
          <w:rFonts w:ascii="Times New Roman" w:hAnsi="Times New Roman" w:cs="Times New Roman"/>
          <w:color w:val="000000" w:themeColor="text1"/>
          <w:sz w:val="24"/>
          <w:szCs w:val="24"/>
        </w:rPr>
        <w:t>presidential</w:t>
      </w:r>
      <w:r w:rsidR="00902691" w:rsidRPr="007F3CCF">
        <w:rPr>
          <w:rFonts w:ascii="Times New Roman" w:hAnsi="Times New Roman" w:cs="Times New Roman"/>
          <w:color w:val="000000" w:themeColor="text1"/>
          <w:sz w:val="24"/>
          <w:szCs w:val="24"/>
        </w:rPr>
        <w:t xml:space="preserve"> or</w:t>
      </w:r>
      <w:r w:rsidR="00FC4837" w:rsidRPr="007F3CCF">
        <w:rPr>
          <w:rFonts w:ascii="Times New Roman" w:hAnsi="Times New Roman" w:cs="Times New Roman"/>
          <w:color w:val="000000" w:themeColor="text1"/>
          <w:sz w:val="24"/>
          <w:szCs w:val="24"/>
        </w:rPr>
        <w:t xml:space="preserve"> midterm</w:t>
      </w:r>
      <w:r w:rsidR="0055121C" w:rsidRPr="007F3CCF">
        <w:rPr>
          <w:rFonts w:ascii="Times New Roman" w:hAnsi="Times New Roman" w:cs="Times New Roman"/>
          <w:color w:val="000000" w:themeColor="text1"/>
          <w:sz w:val="24"/>
          <w:szCs w:val="24"/>
        </w:rPr>
        <w:t xml:space="preserve">, </w:t>
      </w:r>
      <w:r w:rsidR="00902691" w:rsidRPr="007F3CCF">
        <w:rPr>
          <w:rFonts w:ascii="Times New Roman" w:hAnsi="Times New Roman" w:cs="Times New Roman"/>
          <w:color w:val="000000" w:themeColor="text1"/>
          <w:sz w:val="24"/>
          <w:szCs w:val="24"/>
        </w:rPr>
        <w:t>but there is a small effect in</w:t>
      </w:r>
      <w:r w:rsidR="001A2CC5" w:rsidRPr="007F3CCF">
        <w:rPr>
          <w:rFonts w:ascii="Times New Roman" w:hAnsi="Times New Roman" w:cs="Times New Roman"/>
          <w:color w:val="000000" w:themeColor="text1"/>
          <w:sz w:val="24"/>
          <w:szCs w:val="24"/>
        </w:rPr>
        <w:t xml:space="preserve"> </w:t>
      </w:r>
      <w:r w:rsidR="00902691" w:rsidRPr="007F3CCF">
        <w:rPr>
          <w:rFonts w:ascii="Times New Roman" w:hAnsi="Times New Roman" w:cs="Times New Roman"/>
          <w:color w:val="000000" w:themeColor="text1"/>
          <w:sz w:val="24"/>
          <w:szCs w:val="24"/>
        </w:rPr>
        <w:t>constitutional elections (about 4 % increase)</w:t>
      </w:r>
      <w:r w:rsidR="000506CE">
        <w:rPr>
          <w:rFonts w:ascii="Times New Roman" w:hAnsi="Times New Roman" w:cs="Times New Roman"/>
          <w:color w:val="000000" w:themeColor="text1"/>
          <w:sz w:val="24"/>
          <w:szCs w:val="24"/>
        </w:rPr>
        <w:t xml:space="preserve"> which is on the edge of being statistically insignificant</w:t>
      </w:r>
      <w:r w:rsidR="00902691" w:rsidRPr="007F3CCF">
        <w:rPr>
          <w:rFonts w:ascii="Times New Roman" w:hAnsi="Times New Roman" w:cs="Times New Roman"/>
          <w:color w:val="000000" w:themeColor="text1"/>
          <w:sz w:val="24"/>
          <w:szCs w:val="24"/>
        </w:rPr>
        <w:t>.</w:t>
      </w:r>
    </w:p>
    <w:p w14:paraId="29C2A03C" w14:textId="56C2FACC" w:rsidR="00872C17" w:rsidRPr="007F3CCF" w:rsidRDefault="00596AEA" w:rsidP="00872C17">
      <w:pPr>
        <w:spacing w:after="0" w:line="240" w:lineRule="auto"/>
        <w:rPr>
          <w:rFonts w:ascii="Times New Roman" w:hAnsi="Times New Roman" w:cs="Times New Roman"/>
          <w:b/>
          <w:color w:val="000000" w:themeColor="text1"/>
          <w:sz w:val="24"/>
          <w:szCs w:val="24"/>
        </w:rPr>
      </w:pPr>
      <w:r w:rsidRPr="007F3CCF">
        <w:rPr>
          <w:rFonts w:ascii="Times New Roman" w:hAnsi="Times New Roman" w:cs="Times New Roman"/>
          <w:b/>
          <w:color w:val="000000" w:themeColor="text1"/>
          <w:sz w:val="24"/>
          <w:szCs w:val="24"/>
        </w:rPr>
        <w:t xml:space="preserve">Discussion and </w:t>
      </w:r>
      <w:r w:rsidR="00872C17" w:rsidRPr="007F3CCF">
        <w:rPr>
          <w:rFonts w:ascii="Times New Roman" w:hAnsi="Times New Roman" w:cs="Times New Roman"/>
          <w:b/>
          <w:color w:val="000000" w:themeColor="text1"/>
          <w:sz w:val="24"/>
          <w:szCs w:val="24"/>
        </w:rPr>
        <w:t>Conclusion</w:t>
      </w:r>
    </w:p>
    <w:p w14:paraId="184A40AF" w14:textId="77777777" w:rsidR="009308B6" w:rsidRPr="007F3CCF" w:rsidRDefault="009308B6" w:rsidP="00872C17">
      <w:pPr>
        <w:spacing w:after="0" w:line="240" w:lineRule="auto"/>
        <w:rPr>
          <w:rFonts w:ascii="Times New Roman" w:hAnsi="Times New Roman" w:cs="Times New Roman"/>
          <w:b/>
          <w:color w:val="000000" w:themeColor="text1"/>
          <w:sz w:val="24"/>
          <w:szCs w:val="24"/>
        </w:rPr>
      </w:pPr>
    </w:p>
    <w:p w14:paraId="356D4316" w14:textId="16938467" w:rsidR="003E54A6" w:rsidRPr="007F3CCF" w:rsidRDefault="00B85A8E" w:rsidP="009308B6">
      <w:pPr>
        <w:spacing w:after="0" w:line="48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ab/>
        <w:t xml:space="preserve">Vote centers </w:t>
      </w:r>
      <w:r w:rsidR="009308B6" w:rsidRPr="007F3CCF">
        <w:rPr>
          <w:rFonts w:ascii="Times New Roman" w:hAnsi="Times New Roman" w:cs="Times New Roman"/>
          <w:color w:val="000000" w:themeColor="text1"/>
          <w:sz w:val="24"/>
          <w:szCs w:val="24"/>
        </w:rPr>
        <w:t xml:space="preserve">produce the possibility of convenience </w:t>
      </w:r>
      <w:r w:rsidR="00BC78EB" w:rsidRPr="007F3CCF">
        <w:rPr>
          <w:rFonts w:ascii="Times New Roman" w:hAnsi="Times New Roman" w:cs="Times New Roman"/>
          <w:color w:val="000000" w:themeColor="text1"/>
          <w:sz w:val="24"/>
          <w:szCs w:val="24"/>
        </w:rPr>
        <w:t xml:space="preserve">for voters </w:t>
      </w:r>
      <w:r w:rsidR="009308B6" w:rsidRPr="007F3CCF">
        <w:rPr>
          <w:rFonts w:ascii="Times New Roman" w:hAnsi="Times New Roman" w:cs="Times New Roman"/>
          <w:color w:val="000000" w:themeColor="text1"/>
          <w:sz w:val="24"/>
          <w:szCs w:val="24"/>
        </w:rPr>
        <w:t>and cost saving for counties.  These impacts</w:t>
      </w:r>
      <w:r w:rsidR="00BC78EB" w:rsidRPr="007F3CCF">
        <w:rPr>
          <w:rFonts w:ascii="Times New Roman" w:hAnsi="Times New Roman" w:cs="Times New Roman"/>
          <w:color w:val="000000" w:themeColor="text1"/>
          <w:sz w:val="24"/>
          <w:szCs w:val="24"/>
        </w:rPr>
        <w:t>, however,</w:t>
      </w:r>
      <w:r w:rsidR="009308B6" w:rsidRPr="007F3CCF">
        <w:rPr>
          <w:rFonts w:ascii="Times New Roman" w:hAnsi="Times New Roman" w:cs="Times New Roman"/>
          <w:color w:val="000000" w:themeColor="text1"/>
          <w:sz w:val="24"/>
          <w:szCs w:val="24"/>
        </w:rPr>
        <w:t xml:space="preserve"> may not affect all election types equally given the various factors predicting voter attention during different election types.  </w:t>
      </w:r>
      <w:r w:rsidR="00F21063" w:rsidRPr="007F3CCF">
        <w:rPr>
          <w:rFonts w:ascii="Times New Roman" w:hAnsi="Times New Roman" w:cs="Times New Roman"/>
          <w:color w:val="000000" w:themeColor="text1"/>
          <w:sz w:val="24"/>
          <w:szCs w:val="24"/>
        </w:rPr>
        <w:t xml:space="preserve">The results from this article show that </w:t>
      </w:r>
      <w:r w:rsidR="003E5352" w:rsidRPr="007F3CCF">
        <w:rPr>
          <w:rFonts w:ascii="Times New Roman" w:hAnsi="Times New Roman" w:cs="Times New Roman"/>
          <w:color w:val="000000" w:themeColor="text1"/>
          <w:sz w:val="24"/>
          <w:szCs w:val="24"/>
        </w:rPr>
        <w:t>lower</w:t>
      </w:r>
      <w:r w:rsidR="00F21063" w:rsidRPr="007F3CCF">
        <w:rPr>
          <w:rFonts w:ascii="Times New Roman" w:hAnsi="Times New Roman" w:cs="Times New Roman"/>
          <w:color w:val="000000" w:themeColor="text1"/>
          <w:sz w:val="24"/>
          <w:szCs w:val="24"/>
        </w:rPr>
        <w:t xml:space="preserve"> turnout elections (</w:t>
      </w:r>
      <w:r w:rsidR="00902691" w:rsidRPr="007F3CCF">
        <w:rPr>
          <w:rFonts w:ascii="Times New Roman" w:hAnsi="Times New Roman" w:cs="Times New Roman"/>
          <w:color w:val="000000" w:themeColor="text1"/>
          <w:sz w:val="24"/>
          <w:szCs w:val="24"/>
        </w:rPr>
        <w:t>constitutional</w:t>
      </w:r>
      <w:r w:rsidR="00F21063" w:rsidRPr="007F3CCF">
        <w:rPr>
          <w:rFonts w:ascii="Times New Roman" w:hAnsi="Times New Roman" w:cs="Times New Roman"/>
          <w:color w:val="000000" w:themeColor="text1"/>
          <w:sz w:val="24"/>
          <w:szCs w:val="24"/>
        </w:rPr>
        <w:t xml:space="preserve">) benefit from vote centers more than </w:t>
      </w:r>
      <w:r w:rsidR="00902691" w:rsidRPr="007F3CCF">
        <w:rPr>
          <w:rFonts w:ascii="Times New Roman" w:hAnsi="Times New Roman" w:cs="Times New Roman"/>
          <w:color w:val="000000" w:themeColor="text1"/>
          <w:sz w:val="24"/>
          <w:szCs w:val="24"/>
        </w:rPr>
        <w:t>larger</w:t>
      </w:r>
      <w:r w:rsidR="00F21063" w:rsidRPr="007F3CCF">
        <w:rPr>
          <w:rFonts w:ascii="Times New Roman" w:hAnsi="Times New Roman" w:cs="Times New Roman"/>
          <w:color w:val="000000" w:themeColor="text1"/>
          <w:sz w:val="24"/>
          <w:szCs w:val="24"/>
        </w:rPr>
        <w:t xml:space="preserve"> turnout elections (</w:t>
      </w:r>
      <w:r w:rsidR="00902691" w:rsidRPr="007F3CCF">
        <w:rPr>
          <w:rFonts w:ascii="Times New Roman" w:hAnsi="Times New Roman" w:cs="Times New Roman"/>
          <w:color w:val="000000" w:themeColor="text1"/>
          <w:sz w:val="24"/>
          <w:szCs w:val="24"/>
        </w:rPr>
        <w:t>midterm/gubernatorial, presidential</w:t>
      </w:r>
      <w:r w:rsidR="00F21063" w:rsidRPr="007F3CCF">
        <w:rPr>
          <w:rFonts w:ascii="Times New Roman" w:hAnsi="Times New Roman" w:cs="Times New Roman"/>
          <w:color w:val="000000" w:themeColor="text1"/>
          <w:sz w:val="24"/>
          <w:szCs w:val="24"/>
        </w:rPr>
        <w:t xml:space="preserve">).  </w:t>
      </w:r>
      <w:r w:rsidR="009A3345">
        <w:rPr>
          <w:rFonts w:ascii="Times New Roman" w:hAnsi="Times New Roman" w:cs="Times New Roman"/>
          <w:color w:val="000000" w:themeColor="text1"/>
          <w:sz w:val="24"/>
          <w:szCs w:val="24"/>
        </w:rPr>
        <w:t xml:space="preserve">This is the opposite of our expectations, likely because turnout in higher turnout elections swamps the modest assistance a vote center model yields.  </w:t>
      </w:r>
      <w:r w:rsidR="00BC78EB" w:rsidRPr="007F3CCF">
        <w:rPr>
          <w:rFonts w:ascii="Times New Roman" w:hAnsi="Times New Roman" w:cs="Times New Roman"/>
          <w:color w:val="000000" w:themeColor="text1"/>
          <w:sz w:val="24"/>
          <w:szCs w:val="24"/>
        </w:rPr>
        <w:t xml:space="preserve">Our findings also </w:t>
      </w:r>
      <w:r w:rsidR="003E5352" w:rsidRPr="007F3CCF">
        <w:rPr>
          <w:rFonts w:ascii="Times New Roman" w:hAnsi="Times New Roman" w:cs="Times New Roman"/>
          <w:color w:val="000000" w:themeColor="text1"/>
          <w:sz w:val="24"/>
          <w:szCs w:val="24"/>
        </w:rPr>
        <w:t>demonstrate</w:t>
      </w:r>
      <w:r w:rsidR="00BC78EB" w:rsidRPr="007F3CCF">
        <w:rPr>
          <w:rFonts w:ascii="Times New Roman" w:hAnsi="Times New Roman" w:cs="Times New Roman"/>
          <w:color w:val="000000" w:themeColor="text1"/>
          <w:sz w:val="24"/>
          <w:szCs w:val="24"/>
        </w:rPr>
        <w:t xml:space="preserve"> that familiarity with vote centers (through cumulative years of the practice) has </w:t>
      </w:r>
      <w:r w:rsidR="001C2AA0" w:rsidRPr="007F3CCF">
        <w:rPr>
          <w:rFonts w:ascii="Times New Roman" w:hAnsi="Times New Roman" w:cs="Times New Roman"/>
          <w:color w:val="000000" w:themeColor="text1"/>
          <w:sz w:val="24"/>
          <w:szCs w:val="24"/>
        </w:rPr>
        <w:t>only a small</w:t>
      </w:r>
      <w:r w:rsidR="00BC78EB" w:rsidRPr="007F3CCF">
        <w:rPr>
          <w:rFonts w:ascii="Times New Roman" w:hAnsi="Times New Roman" w:cs="Times New Roman"/>
          <w:color w:val="000000" w:themeColor="text1"/>
          <w:sz w:val="24"/>
          <w:szCs w:val="24"/>
        </w:rPr>
        <w:t xml:space="preserve"> positive net effect on turnout </w:t>
      </w:r>
      <w:r w:rsidR="001C2AA0" w:rsidRPr="007F3CCF">
        <w:rPr>
          <w:rFonts w:ascii="Times New Roman" w:hAnsi="Times New Roman" w:cs="Times New Roman"/>
          <w:color w:val="000000" w:themeColor="text1"/>
          <w:sz w:val="24"/>
          <w:szCs w:val="24"/>
        </w:rPr>
        <w:t xml:space="preserve">and only for </w:t>
      </w:r>
      <w:r w:rsidR="00902691" w:rsidRPr="007F3CCF">
        <w:rPr>
          <w:rFonts w:ascii="Times New Roman" w:hAnsi="Times New Roman" w:cs="Times New Roman"/>
          <w:color w:val="000000" w:themeColor="text1"/>
          <w:sz w:val="24"/>
          <w:szCs w:val="24"/>
        </w:rPr>
        <w:t>constitutional</w:t>
      </w:r>
      <w:r w:rsidR="001C2AA0" w:rsidRPr="007F3CCF">
        <w:rPr>
          <w:rFonts w:ascii="Times New Roman" w:hAnsi="Times New Roman" w:cs="Times New Roman"/>
          <w:color w:val="000000" w:themeColor="text1"/>
          <w:sz w:val="24"/>
          <w:szCs w:val="24"/>
        </w:rPr>
        <w:t xml:space="preserve"> elections</w:t>
      </w:r>
      <w:r w:rsidR="00BC78EB" w:rsidRPr="007F3CCF">
        <w:rPr>
          <w:rFonts w:ascii="Times New Roman" w:hAnsi="Times New Roman" w:cs="Times New Roman"/>
          <w:color w:val="000000" w:themeColor="text1"/>
          <w:sz w:val="24"/>
          <w:szCs w:val="24"/>
        </w:rPr>
        <w:t xml:space="preserve">. </w:t>
      </w:r>
      <w:r w:rsidR="006038D7" w:rsidRPr="007F3CCF">
        <w:rPr>
          <w:rFonts w:ascii="Times New Roman" w:hAnsi="Times New Roman" w:cs="Times New Roman"/>
          <w:color w:val="000000" w:themeColor="text1"/>
          <w:sz w:val="24"/>
          <w:szCs w:val="24"/>
        </w:rPr>
        <w:t xml:space="preserve">Turnout in the long run generally returns to levels prior to the adoption of the vote center since no cumulative effect is found.  </w:t>
      </w:r>
      <w:r w:rsidR="00B13D19" w:rsidRPr="007F3CCF">
        <w:rPr>
          <w:rFonts w:ascii="Times New Roman" w:hAnsi="Times New Roman" w:cs="Times New Roman"/>
          <w:color w:val="000000" w:themeColor="text1"/>
          <w:sz w:val="24"/>
          <w:szCs w:val="24"/>
        </w:rPr>
        <w:t xml:space="preserve">Such systematic differences highlight a potential criticism of vote centers – the impacts on voting may be non-uniform and may positively affect turnout in locations or elections where turnout is </w:t>
      </w:r>
      <w:r w:rsidR="001C2AA0" w:rsidRPr="007F3CCF">
        <w:rPr>
          <w:rFonts w:ascii="Times New Roman" w:hAnsi="Times New Roman" w:cs="Times New Roman"/>
          <w:color w:val="000000" w:themeColor="text1"/>
          <w:sz w:val="24"/>
          <w:szCs w:val="24"/>
        </w:rPr>
        <w:t>somewhat likely or</w:t>
      </w:r>
      <w:r w:rsidR="00BC78EB" w:rsidRPr="007F3CCF">
        <w:rPr>
          <w:rFonts w:ascii="Times New Roman" w:hAnsi="Times New Roman" w:cs="Times New Roman"/>
          <w:color w:val="000000" w:themeColor="text1"/>
          <w:sz w:val="24"/>
          <w:szCs w:val="24"/>
        </w:rPr>
        <w:t xml:space="preserve"> </w:t>
      </w:r>
      <w:r w:rsidR="009D539E" w:rsidRPr="007F3CCF">
        <w:rPr>
          <w:rFonts w:ascii="Times New Roman" w:hAnsi="Times New Roman" w:cs="Times New Roman"/>
          <w:color w:val="000000" w:themeColor="text1"/>
          <w:sz w:val="24"/>
          <w:szCs w:val="24"/>
        </w:rPr>
        <w:t xml:space="preserve">counties are smaller (where </w:t>
      </w:r>
      <w:r w:rsidR="00BC78EB" w:rsidRPr="007F3CCF">
        <w:rPr>
          <w:rFonts w:ascii="Times New Roman" w:hAnsi="Times New Roman" w:cs="Times New Roman"/>
          <w:color w:val="000000" w:themeColor="text1"/>
          <w:sz w:val="24"/>
          <w:szCs w:val="24"/>
        </w:rPr>
        <w:t xml:space="preserve">voters </w:t>
      </w:r>
      <w:r w:rsidR="006038D7" w:rsidRPr="007F3CCF">
        <w:rPr>
          <w:rFonts w:ascii="Times New Roman" w:hAnsi="Times New Roman" w:cs="Times New Roman"/>
          <w:color w:val="000000" w:themeColor="text1"/>
          <w:sz w:val="24"/>
          <w:szCs w:val="24"/>
        </w:rPr>
        <w:t xml:space="preserve">are likely </w:t>
      </w:r>
      <w:r w:rsidR="00BC78EB" w:rsidRPr="007F3CCF">
        <w:rPr>
          <w:rFonts w:ascii="Times New Roman" w:hAnsi="Times New Roman" w:cs="Times New Roman"/>
          <w:color w:val="000000" w:themeColor="text1"/>
          <w:sz w:val="24"/>
          <w:szCs w:val="24"/>
        </w:rPr>
        <w:t>more homogenous</w:t>
      </w:r>
      <w:r w:rsidR="009D539E" w:rsidRPr="007F3CCF">
        <w:rPr>
          <w:rFonts w:ascii="Times New Roman" w:hAnsi="Times New Roman" w:cs="Times New Roman"/>
          <w:color w:val="000000" w:themeColor="text1"/>
          <w:sz w:val="24"/>
          <w:szCs w:val="24"/>
        </w:rPr>
        <w:t>)</w:t>
      </w:r>
      <w:r w:rsidR="00B13D19" w:rsidRPr="007F3CCF">
        <w:rPr>
          <w:rFonts w:ascii="Times New Roman" w:hAnsi="Times New Roman" w:cs="Times New Roman"/>
          <w:color w:val="000000" w:themeColor="text1"/>
          <w:sz w:val="24"/>
          <w:szCs w:val="24"/>
        </w:rPr>
        <w:t xml:space="preserve">.  </w:t>
      </w:r>
      <w:r w:rsidR="00BC78EB" w:rsidRPr="007F3CCF">
        <w:rPr>
          <w:rFonts w:ascii="Times New Roman" w:hAnsi="Times New Roman" w:cs="Times New Roman"/>
          <w:color w:val="000000" w:themeColor="text1"/>
          <w:sz w:val="24"/>
          <w:szCs w:val="24"/>
        </w:rPr>
        <w:t xml:space="preserve">Taken together, these results suggest a more cautious </w:t>
      </w:r>
      <w:r w:rsidR="00BC05BC" w:rsidRPr="007F3CCF">
        <w:rPr>
          <w:rFonts w:ascii="Times New Roman" w:hAnsi="Times New Roman" w:cs="Times New Roman"/>
          <w:color w:val="000000" w:themeColor="text1"/>
          <w:sz w:val="24"/>
          <w:szCs w:val="24"/>
        </w:rPr>
        <w:t>assessment</w:t>
      </w:r>
      <w:r w:rsidR="00BC78EB" w:rsidRPr="007F3CCF">
        <w:rPr>
          <w:rFonts w:ascii="Times New Roman" w:hAnsi="Times New Roman" w:cs="Times New Roman"/>
          <w:color w:val="000000" w:themeColor="text1"/>
          <w:sz w:val="24"/>
          <w:szCs w:val="24"/>
        </w:rPr>
        <w:t xml:space="preserve"> is needed when considering the impact of vote centers.  </w:t>
      </w:r>
    </w:p>
    <w:p w14:paraId="7AA76676" w14:textId="77777777" w:rsidR="00197F06" w:rsidRPr="007F3CCF" w:rsidRDefault="00197F06" w:rsidP="009308B6">
      <w:pPr>
        <w:spacing w:after="0" w:line="480" w:lineRule="auto"/>
        <w:rPr>
          <w:rFonts w:ascii="Times New Roman" w:hAnsi="Times New Roman" w:cs="Times New Roman"/>
          <w:color w:val="000000" w:themeColor="text1"/>
          <w:sz w:val="24"/>
          <w:szCs w:val="24"/>
        </w:rPr>
      </w:pPr>
    </w:p>
    <w:p w14:paraId="0312C5EA" w14:textId="77777777" w:rsidR="00197F06" w:rsidRPr="007F3CCF" w:rsidRDefault="00197F06" w:rsidP="009308B6">
      <w:pPr>
        <w:spacing w:after="0" w:line="480" w:lineRule="auto"/>
        <w:rPr>
          <w:rFonts w:ascii="Times New Roman" w:hAnsi="Times New Roman" w:cs="Times New Roman"/>
          <w:color w:val="000000" w:themeColor="text1"/>
          <w:sz w:val="24"/>
          <w:szCs w:val="24"/>
        </w:rPr>
      </w:pPr>
    </w:p>
    <w:p w14:paraId="168B6645" w14:textId="172A6DBF" w:rsidR="003E54A6" w:rsidRPr="007F3CCF" w:rsidRDefault="003E54A6" w:rsidP="00872C17">
      <w:pPr>
        <w:spacing w:after="0" w:line="240" w:lineRule="auto"/>
        <w:rPr>
          <w:rFonts w:ascii="Times New Roman" w:hAnsi="Times New Roman" w:cs="Times New Roman"/>
          <w:b/>
          <w:color w:val="000000" w:themeColor="text1"/>
          <w:sz w:val="24"/>
          <w:szCs w:val="24"/>
        </w:rPr>
      </w:pPr>
      <w:r w:rsidRPr="007F3CCF">
        <w:rPr>
          <w:rFonts w:ascii="Times New Roman" w:hAnsi="Times New Roman" w:cs="Times New Roman"/>
          <w:b/>
          <w:color w:val="000000" w:themeColor="text1"/>
          <w:sz w:val="24"/>
          <w:szCs w:val="24"/>
        </w:rPr>
        <w:lastRenderedPageBreak/>
        <w:t>References</w:t>
      </w:r>
    </w:p>
    <w:p w14:paraId="7CDF220E" w14:textId="77777777" w:rsidR="003E54A6" w:rsidRPr="007F3CCF" w:rsidRDefault="003E54A6" w:rsidP="00872C17">
      <w:pPr>
        <w:spacing w:after="0" w:line="240" w:lineRule="auto"/>
        <w:rPr>
          <w:rFonts w:ascii="Times New Roman" w:hAnsi="Times New Roman" w:cs="Times New Roman"/>
          <w:color w:val="000000" w:themeColor="text1"/>
          <w:sz w:val="24"/>
          <w:szCs w:val="24"/>
        </w:rPr>
      </w:pPr>
    </w:p>
    <w:p w14:paraId="63FDA1E8" w14:textId="14A86564" w:rsidR="001A2CC5" w:rsidRPr="007F3CCF" w:rsidRDefault="001A2CC5" w:rsidP="00872C17">
      <w:pPr>
        <w:pStyle w:val="NormalWeb"/>
        <w:spacing w:before="0" w:beforeAutospacing="0" w:after="0" w:afterAutospacing="0"/>
        <w:rPr>
          <w:rFonts w:ascii="Times New Roman" w:hAnsi="Times New Roman"/>
          <w:color w:val="000000" w:themeColor="text1"/>
          <w:sz w:val="24"/>
          <w:szCs w:val="24"/>
        </w:rPr>
      </w:pPr>
      <w:r w:rsidRPr="007F3CCF">
        <w:rPr>
          <w:rFonts w:ascii="Times New Roman" w:hAnsi="Times New Roman"/>
          <w:color w:val="000000" w:themeColor="text1"/>
          <w:sz w:val="24"/>
          <w:szCs w:val="24"/>
        </w:rPr>
        <w:t xml:space="preserve">Berinksy </w:t>
      </w:r>
      <w:r w:rsidR="00F52E49" w:rsidRPr="007F3CCF">
        <w:rPr>
          <w:rFonts w:ascii="Times New Roman" w:hAnsi="Times New Roman"/>
          <w:color w:val="000000" w:themeColor="text1"/>
          <w:sz w:val="24"/>
          <w:szCs w:val="24"/>
        </w:rPr>
        <w:t>A (</w:t>
      </w:r>
      <w:r w:rsidRPr="007F3CCF">
        <w:rPr>
          <w:rFonts w:ascii="Times New Roman" w:hAnsi="Times New Roman"/>
          <w:color w:val="000000" w:themeColor="text1"/>
          <w:sz w:val="24"/>
          <w:szCs w:val="24"/>
        </w:rPr>
        <w:t>2005</w:t>
      </w:r>
      <w:r w:rsidR="00F52E49" w:rsidRPr="007F3CCF">
        <w:rPr>
          <w:rFonts w:ascii="Times New Roman" w:hAnsi="Times New Roman"/>
          <w:color w:val="000000" w:themeColor="text1"/>
          <w:sz w:val="24"/>
          <w:szCs w:val="24"/>
        </w:rPr>
        <w:t xml:space="preserve">)  </w:t>
      </w:r>
      <w:r w:rsidRPr="007F3CCF">
        <w:rPr>
          <w:rFonts w:ascii="Times New Roman" w:hAnsi="Times New Roman"/>
          <w:color w:val="000000" w:themeColor="text1"/>
          <w:sz w:val="24"/>
          <w:szCs w:val="24"/>
        </w:rPr>
        <w:t>The Perverse Consequences of Elector</w:t>
      </w:r>
      <w:r w:rsidR="00F52E49" w:rsidRPr="007F3CCF">
        <w:rPr>
          <w:rFonts w:ascii="Times New Roman" w:hAnsi="Times New Roman"/>
          <w:color w:val="000000" w:themeColor="text1"/>
          <w:sz w:val="24"/>
          <w:szCs w:val="24"/>
        </w:rPr>
        <w:t>al Reform in the United States.</w:t>
      </w:r>
      <w:r w:rsidRPr="007F3CCF">
        <w:rPr>
          <w:rFonts w:ascii="Times New Roman" w:hAnsi="Times New Roman"/>
          <w:color w:val="000000" w:themeColor="text1"/>
          <w:sz w:val="24"/>
          <w:szCs w:val="24"/>
        </w:rPr>
        <w:t xml:space="preserve">  </w:t>
      </w:r>
      <w:r w:rsidRPr="007F3CCF">
        <w:rPr>
          <w:rFonts w:ascii="Times New Roman" w:hAnsi="Times New Roman"/>
          <w:i/>
          <w:color w:val="000000" w:themeColor="text1"/>
          <w:sz w:val="24"/>
          <w:szCs w:val="24"/>
        </w:rPr>
        <w:t>American Politics Research</w:t>
      </w:r>
      <w:r w:rsidRPr="007F3CCF">
        <w:rPr>
          <w:rFonts w:ascii="Times New Roman" w:hAnsi="Times New Roman"/>
          <w:color w:val="000000" w:themeColor="text1"/>
          <w:sz w:val="24"/>
          <w:szCs w:val="24"/>
        </w:rPr>
        <w:t xml:space="preserve"> 33 (3):  471-91.    </w:t>
      </w:r>
    </w:p>
    <w:p w14:paraId="62A0507F" w14:textId="77777777" w:rsidR="001A2CC5" w:rsidRPr="007F3CCF" w:rsidRDefault="001A2CC5" w:rsidP="00872C17">
      <w:pPr>
        <w:spacing w:after="0" w:line="240" w:lineRule="auto"/>
        <w:rPr>
          <w:rFonts w:ascii="Times New Roman" w:hAnsi="Times New Roman" w:cs="Times New Roman"/>
          <w:color w:val="000000" w:themeColor="text1"/>
          <w:sz w:val="24"/>
          <w:szCs w:val="24"/>
        </w:rPr>
      </w:pPr>
    </w:p>
    <w:p w14:paraId="3B3CFDBD" w14:textId="76DFA64A" w:rsidR="001A2CC5" w:rsidRPr="007F3CCF" w:rsidRDefault="001A2CC5" w:rsidP="00872C17">
      <w:pPr>
        <w:spacing w:after="0" w:line="24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Clement </w:t>
      </w:r>
      <w:r w:rsidR="00F52E49" w:rsidRPr="007F3CCF">
        <w:rPr>
          <w:rFonts w:ascii="Times New Roman" w:hAnsi="Times New Roman" w:cs="Times New Roman"/>
          <w:color w:val="000000" w:themeColor="text1"/>
          <w:sz w:val="24"/>
          <w:szCs w:val="24"/>
        </w:rPr>
        <w:t>S</w:t>
      </w:r>
      <w:r w:rsidRPr="007F3CCF">
        <w:rPr>
          <w:rFonts w:ascii="Times New Roman" w:hAnsi="Times New Roman" w:cs="Times New Roman"/>
          <w:color w:val="000000" w:themeColor="text1"/>
          <w:sz w:val="24"/>
          <w:szCs w:val="24"/>
        </w:rPr>
        <w:t xml:space="preserve">  </w:t>
      </w:r>
      <w:r w:rsidR="00F52E49"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2015</w:t>
      </w:r>
      <w:r w:rsidR="00F52E49"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 xml:space="preserve">Why Don’t Americans Vote?  We’re ‘Too Busy’  </w:t>
      </w:r>
      <w:r w:rsidRPr="007F3CCF">
        <w:rPr>
          <w:rFonts w:ascii="Times New Roman" w:hAnsi="Times New Roman" w:cs="Times New Roman"/>
          <w:i/>
          <w:color w:val="000000" w:themeColor="text1"/>
          <w:sz w:val="24"/>
          <w:szCs w:val="24"/>
        </w:rPr>
        <w:t>Washington Post</w:t>
      </w:r>
      <w:r w:rsidRPr="007F3CCF">
        <w:rPr>
          <w:rFonts w:ascii="Times New Roman" w:hAnsi="Times New Roman" w:cs="Times New Roman"/>
          <w:color w:val="000000" w:themeColor="text1"/>
          <w:sz w:val="24"/>
          <w:szCs w:val="24"/>
        </w:rPr>
        <w:t xml:space="preserve">, July 17.  </w:t>
      </w:r>
    </w:p>
    <w:p w14:paraId="42580CF1" w14:textId="77777777" w:rsidR="00E246A5" w:rsidRPr="007F3CCF" w:rsidRDefault="00E246A5" w:rsidP="00872C17">
      <w:pPr>
        <w:spacing w:after="0" w:line="240" w:lineRule="auto"/>
        <w:rPr>
          <w:rFonts w:ascii="Times New Roman" w:hAnsi="Times New Roman" w:cs="Times New Roman"/>
          <w:color w:val="000000" w:themeColor="text1"/>
          <w:sz w:val="24"/>
          <w:szCs w:val="24"/>
        </w:rPr>
      </w:pPr>
    </w:p>
    <w:p w14:paraId="126CA4CF" w14:textId="5084CFA4" w:rsidR="001A2CC5" w:rsidRPr="007F3CCF" w:rsidRDefault="001A2CC5" w:rsidP="00872C17">
      <w:pPr>
        <w:pStyle w:val="FootnoteText"/>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Downs </w:t>
      </w:r>
      <w:r w:rsidR="00F52E49" w:rsidRPr="007F3CCF">
        <w:rPr>
          <w:rFonts w:ascii="Times New Roman" w:hAnsi="Times New Roman" w:cs="Times New Roman"/>
          <w:color w:val="000000" w:themeColor="text1"/>
          <w:sz w:val="24"/>
          <w:szCs w:val="24"/>
        </w:rPr>
        <w:t>A</w:t>
      </w:r>
      <w:r w:rsidRPr="007F3CCF">
        <w:rPr>
          <w:rFonts w:ascii="Times New Roman" w:hAnsi="Times New Roman" w:cs="Times New Roman"/>
          <w:color w:val="000000" w:themeColor="text1"/>
          <w:sz w:val="24"/>
          <w:szCs w:val="24"/>
        </w:rPr>
        <w:t xml:space="preserve"> </w:t>
      </w:r>
      <w:r w:rsidR="00F52E49"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1957</w:t>
      </w:r>
      <w:r w:rsidR="00F52E49"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i/>
          <w:color w:val="000000" w:themeColor="text1"/>
          <w:sz w:val="24"/>
          <w:szCs w:val="24"/>
        </w:rPr>
        <w:t>An Economic Theory of Democracy</w:t>
      </w:r>
      <w:r w:rsidRPr="007F3CCF">
        <w:rPr>
          <w:rFonts w:ascii="Times New Roman" w:hAnsi="Times New Roman" w:cs="Times New Roman"/>
          <w:color w:val="000000" w:themeColor="text1"/>
          <w:sz w:val="24"/>
          <w:szCs w:val="24"/>
        </w:rPr>
        <w:t>.  New York:  Harper &amp; Brothers.</w:t>
      </w:r>
    </w:p>
    <w:p w14:paraId="49C7F14D" w14:textId="77777777" w:rsidR="00872C17" w:rsidRPr="007F3CCF" w:rsidRDefault="00872C17" w:rsidP="00872C17">
      <w:pPr>
        <w:pStyle w:val="FootnoteText"/>
        <w:rPr>
          <w:rFonts w:ascii="Times New Roman" w:hAnsi="Times New Roman" w:cs="Times New Roman"/>
          <w:color w:val="000000" w:themeColor="text1"/>
          <w:sz w:val="24"/>
          <w:szCs w:val="24"/>
        </w:rPr>
      </w:pPr>
    </w:p>
    <w:p w14:paraId="6C443D67" w14:textId="121060A5" w:rsidR="00872C17" w:rsidRPr="007F3CCF" w:rsidRDefault="00872C17" w:rsidP="00872C17">
      <w:pPr>
        <w:pStyle w:val="FootnoteText"/>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Dyck</w:t>
      </w:r>
      <w:r w:rsidR="00525A23" w:rsidRPr="007F3CCF">
        <w:rPr>
          <w:rFonts w:ascii="Times New Roman" w:hAnsi="Times New Roman" w:cs="Times New Roman"/>
          <w:color w:val="000000" w:themeColor="text1"/>
          <w:sz w:val="24"/>
          <w:szCs w:val="24"/>
        </w:rPr>
        <w:t xml:space="preserve"> J and</w:t>
      </w:r>
      <w:r w:rsidR="00F52E49"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Gipel</w:t>
      </w:r>
      <w:r w:rsidR="00F52E49" w:rsidRPr="007F3CCF">
        <w:rPr>
          <w:rFonts w:ascii="Times New Roman" w:hAnsi="Times New Roman" w:cs="Times New Roman"/>
          <w:color w:val="000000" w:themeColor="text1"/>
          <w:sz w:val="24"/>
          <w:szCs w:val="24"/>
        </w:rPr>
        <w:t xml:space="preserve"> J (</w:t>
      </w:r>
      <w:r w:rsidRPr="007F3CCF">
        <w:rPr>
          <w:rFonts w:ascii="Times New Roman" w:hAnsi="Times New Roman" w:cs="Times New Roman"/>
          <w:color w:val="000000" w:themeColor="text1"/>
          <w:sz w:val="24"/>
          <w:szCs w:val="24"/>
        </w:rPr>
        <w:t>2005</w:t>
      </w:r>
      <w:r w:rsidR="00F52E49"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 xml:space="preserve">Distance, Turnout and the Convenience of Voting.  </w:t>
      </w:r>
      <w:r w:rsidRPr="007F3CCF">
        <w:rPr>
          <w:rFonts w:ascii="Times New Roman" w:hAnsi="Times New Roman" w:cs="Times New Roman"/>
          <w:i/>
          <w:color w:val="000000" w:themeColor="text1"/>
          <w:sz w:val="24"/>
          <w:szCs w:val="24"/>
        </w:rPr>
        <w:t>Social Science Quarterly</w:t>
      </w:r>
      <w:r w:rsidRPr="007F3CCF">
        <w:rPr>
          <w:rFonts w:ascii="Times New Roman" w:hAnsi="Times New Roman" w:cs="Times New Roman"/>
          <w:color w:val="000000" w:themeColor="text1"/>
          <w:sz w:val="24"/>
          <w:szCs w:val="24"/>
        </w:rPr>
        <w:t xml:space="preserve"> 86 (30</w:t>
      </w:r>
      <w:r w:rsidR="00F52E49"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  531-48.</w:t>
      </w:r>
    </w:p>
    <w:p w14:paraId="031204AE" w14:textId="77777777" w:rsidR="00872C17" w:rsidRPr="007F3CCF" w:rsidRDefault="00872C17" w:rsidP="00872C17">
      <w:pPr>
        <w:pStyle w:val="FootnoteText"/>
        <w:rPr>
          <w:rFonts w:ascii="Times New Roman" w:hAnsi="Times New Roman" w:cs="Times New Roman"/>
          <w:color w:val="000000" w:themeColor="text1"/>
          <w:sz w:val="24"/>
          <w:szCs w:val="24"/>
        </w:rPr>
      </w:pPr>
    </w:p>
    <w:p w14:paraId="5D7F0C69" w14:textId="16FE9C76" w:rsidR="00326257" w:rsidRPr="007F3CCF" w:rsidRDefault="00326257" w:rsidP="00872C17">
      <w:pPr>
        <w:pStyle w:val="FootnoteText"/>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Folz, DH (2014) Vote Center as a Strategy to Control Election Administration Costs:  Findings from a Pilot Project.  </w:t>
      </w:r>
      <w:r w:rsidRPr="007F3CCF">
        <w:rPr>
          <w:rFonts w:ascii="Times New Roman" w:hAnsi="Times New Roman" w:cs="Times New Roman"/>
          <w:i/>
          <w:color w:val="000000" w:themeColor="text1"/>
          <w:sz w:val="24"/>
          <w:szCs w:val="24"/>
        </w:rPr>
        <w:t>SAGE Open</w:t>
      </w:r>
      <w:r w:rsidRPr="007F3CCF">
        <w:rPr>
          <w:rFonts w:ascii="Times New Roman" w:hAnsi="Times New Roman" w:cs="Times New Roman"/>
          <w:color w:val="000000" w:themeColor="text1"/>
          <w:sz w:val="24"/>
          <w:szCs w:val="24"/>
        </w:rPr>
        <w:t xml:space="preserve"> (January-March): 1-10.</w:t>
      </w:r>
    </w:p>
    <w:p w14:paraId="6E0C0A42" w14:textId="77777777" w:rsidR="00326257" w:rsidRPr="007F3CCF" w:rsidRDefault="00326257" w:rsidP="00872C17">
      <w:pPr>
        <w:pStyle w:val="FootnoteText"/>
        <w:rPr>
          <w:rFonts w:ascii="Times New Roman" w:hAnsi="Times New Roman" w:cs="Times New Roman"/>
          <w:color w:val="000000" w:themeColor="text1"/>
          <w:sz w:val="24"/>
          <w:szCs w:val="24"/>
        </w:rPr>
      </w:pPr>
    </w:p>
    <w:p w14:paraId="6941C8A6" w14:textId="2ED94D5C" w:rsidR="00872C17" w:rsidRPr="007F3CCF" w:rsidRDefault="00872C17" w:rsidP="00872C17">
      <w:pPr>
        <w:pStyle w:val="FootnoteText"/>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Gimpel, </w:t>
      </w:r>
      <w:r w:rsidR="00F52E49" w:rsidRPr="007F3CCF">
        <w:rPr>
          <w:rFonts w:ascii="Times New Roman" w:hAnsi="Times New Roman" w:cs="Times New Roman"/>
          <w:color w:val="000000" w:themeColor="text1"/>
          <w:sz w:val="24"/>
          <w:szCs w:val="24"/>
        </w:rPr>
        <w:t>J</w:t>
      </w:r>
      <w:r w:rsidR="00525A23" w:rsidRPr="007F3CCF">
        <w:rPr>
          <w:rFonts w:ascii="Times New Roman" w:hAnsi="Times New Roman" w:cs="Times New Roman"/>
          <w:color w:val="000000" w:themeColor="text1"/>
          <w:sz w:val="24"/>
          <w:szCs w:val="24"/>
        </w:rPr>
        <w:t xml:space="preserve"> and</w:t>
      </w:r>
      <w:r w:rsidR="00F52E49"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Schuknecht</w:t>
      </w:r>
      <w:r w:rsidR="00F52E49" w:rsidRPr="007F3CCF">
        <w:rPr>
          <w:rFonts w:ascii="Times New Roman" w:hAnsi="Times New Roman" w:cs="Times New Roman"/>
          <w:color w:val="000000" w:themeColor="text1"/>
          <w:sz w:val="24"/>
          <w:szCs w:val="24"/>
        </w:rPr>
        <w:t xml:space="preserve"> J (</w:t>
      </w:r>
      <w:r w:rsidRPr="007F3CCF">
        <w:rPr>
          <w:rFonts w:ascii="Times New Roman" w:hAnsi="Times New Roman" w:cs="Times New Roman"/>
          <w:color w:val="000000" w:themeColor="text1"/>
          <w:sz w:val="24"/>
          <w:szCs w:val="24"/>
        </w:rPr>
        <w:t>2003</w:t>
      </w:r>
      <w:r w:rsidR="00F52E49"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 xml:space="preserve">Political Participation and the Accessibility of the Ballot Box.  </w:t>
      </w:r>
      <w:r w:rsidRPr="007F3CCF">
        <w:rPr>
          <w:rFonts w:ascii="Times New Roman" w:hAnsi="Times New Roman" w:cs="Times New Roman"/>
          <w:i/>
          <w:color w:val="000000" w:themeColor="text1"/>
          <w:sz w:val="24"/>
          <w:szCs w:val="24"/>
        </w:rPr>
        <w:t>Political Geography</w:t>
      </w:r>
      <w:r w:rsidRPr="007F3CCF">
        <w:rPr>
          <w:rFonts w:ascii="Times New Roman" w:hAnsi="Times New Roman" w:cs="Times New Roman"/>
          <w:color w:val="000000" w:themeColor="text1"/>
          <w:sz w:val="24"/>
          <w:szCs w:val="24"/>
        </w:rPr>
        <w:t xml:space="preserve"> 22 (4):  471-88.</w:t>
      </w:r>
    </w:p>
    <w:p w14:paraId="1680E0EE" w14:textId="77777777" w:rsidR="00872C17" w:rsidRPr="007F3CCF" w:rsidRDefault="00872C17" w:rsidP="00872C17">
      <w:pPr>
        <w:pStyle w:val="FootnoteText"/>
        <w:rPr>
          <w:rFonts w:ascii="Times New Roman" w:hAnsi="Times New Roman" w:cs="Times New Roman"/>
          <w:color w:val="000000" w:themeColor="text1"/>
          <w:sz w:val="24"/>
          <w:szCs w:val="24"/>
        </w:rPr>
      </w:pPr>
    </w:p>
    <w:p w14:paraId="5A246688" w14:textId="75423FDA" w:rsidR="00872C17" w:rsidRPr="007F3CCF" w:rsidRDefault="00872C17" w:rsidP="00872C17">
      <w:pPr>
        <w:pStyle w:val="FootnoteText"/>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Hasptel, </w:t>
      </w:r>
      <w:r w:rsidR="008B22AA" w:rsidRPr="007F3CCF">
        <w:rPr>
          <w:rFonts w:ascii="Times New Roman" w:hAnsi="Times New Roman" w:cs="Times New Roman"/>
          <w:color w:val="000000" w:themeColor="text1"/>
          <w:sz w:val="24"/>
          <w:szCs w:val="24"/>
        </w:rPr>
        <w:t>M</w:t>
      </w:r>
      <w:r w:rsidRPr="007F3CCF">
        <w:rPr>
          <w:rFonts w:ascii="Times New Roman" w:hAnsi="Times New Roman" w:cs="Times New Roman"/>
          <w:color w:val="000000" w:themeColor="text1"/>
          <w:sz w:val="24"/>
          <w:szCs w:val="24"/>
        </w:rPr>
        <w:t xml:space="preserve"> and Knotts</w:t>
      </w:r>
      <w:r w:rsidR="008B22AA" w:rsidRPr="007F3CCF">
        <w:rPr>
          <w:rFonts w:ascii="Times New Roman" w:hAnsi="Times New Roman" w:cs="Times New Roman"/>
          <w:color w:val="000000" w:themeColor="text1"/>
          <w:sz w:val="24"/>
          <w:szCs w:val="24"/>
        </w:rPr>
        <w:t>, HG (</w:t>
      </w:r>
      <w:r w:rsidRPr="007F3CCF">
        <w:rPr>
          <w:rFonts w:ascii="Times New Roman" w:hAnsi="Times New Roman" w:cs="Times New Roman"/>
          <w:color w:val="000000" w:themeColor="text1"/>
          <w:sz w:val="24"/>
          <w:szCs w:val="24"/>
        </w:rPr>
        <w:t>2005</w:t>
      </w:r>
      <w:r w:rsidR="008B22AA"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 xml:space="preserve">  Location, Location, Location:  Precinct Placement and the Costs of Voting.  </w:t>
      </w:r>
      <w:r w:rsidRPr="007F3CCF">
        <w:rPr>
          <w:rFonts w:ascii="Times New Roman" w:hAnsi="Times New Roman" w:cs="Times New Roman"/>
          <w:i/>
          <w:color w:val="000000" w:themeColor="text1"/>
          <w:sz w:val="24"/>
          <w:szCs w:val="24"/>
        </w:rPr>
        <w:t>Journal of Politics</w:t>
      </w:r>
      <w:r w:rsidRPr="007F3CCF">
        <w:rPr>
          <w:rFonts w:ascii="Times New Roman" w:hAnsi="Times New Roman" w:cs="Times New Roman"/>
          <w:color w:val="000000" w:themeColor="text1"/>
          <w:sz w:val="24"/>
          <w:szCs w:val="24"/>
        </w:rPr>
        <w:t xml:space="preserve"> 67 (2):  560-73.</w:t>
      </w:r>
    </w:p>
    <w:p w14:paraId="5261F123" w14:textId="77777777" w:rsidR="001A2CC5" w:rsidRPr="007F3CCF" w:rsidRDefault="001A2CC5" w:rsidP="00872C17">
      <w:pPr>
        <w:spacing w:after="0" w:line="240" w:lineRule="auto"/>
        <w:rPr>
          <w:rFonts w:ascii="Times New Roman" w:hAnsi="Times New Roman" w:cs="Times New Roman"/>
          <w:color w:val="000000" w:themeColor="text1"/>
          <w:sz w:val="24"/>
          <w:szCs w:val="24"/>
        </w:rPr>
      </w:pPr>
    </w:p>
    <w:p w14:paraId="571CF704" w14:textId="471E15A5" w:rsidR="001A2CC5" w:rsidRPr="007F3CCF" w:rsidRDefault="001A2CC5" w:rsidP="00872C17">
      <w:pPr>
        <w:widowControl w:val="0"/>
        <w:autoSpaceDE w:val="0"/>
        <w:autoSpaceDN w:val="0"/>
        <w:adjustRightInd w:val="0"/>
        <w:spacing w:after="0" w:line="240" w:lineRule="auto"/>
        <w:rPr>
          <w:rFonts w:ascii="Times New Roman" w:hAnsi="Times New Roman" w:cs="Times New Roman"/>
          <w:noProof/>
          <w:color w:val="000000" w:themeColor="text1"/>
          <w:sz w:val="24"/>
          <w:szCs w:val="24"/>
        </w:rPr>
      </w:pPr>
      <w:r w:rsidRPr="007F3CCF">
        <w:rPr>
          <w:rFonts w:ascii="Times New Roman" w:hAnsi="Times New Roman" w:cs="Times New Roman"/>
          <w:color w:val="000000" w:themeColor="text1"/>
          <w:sz w:val="24"/>
          <w:szCs w:val="24"/>
        </w:rPr>
        <w:fldChar w:fldCharType="begin" w:fldLock="1"/>
      </w:r>
      <w:r w:rsidRPr="007F3CCF">
        <w:rPr>
          <w:rFonts w:ascii="Times New Roman" w:hAnsi="Times New Roman" w:cs="Times New Roman"/>
          <w:color w:val="000000" w:themeColor="text1"/>
          <w:sz w:val="24"/>
          <w:szCs w:val="24"/>
        </w:rPr>
        <w:instrText xml:space="preserve">ADDIN Mendeley Bibliography CSL_BIBLIOGRAPHY </w:instrText>
      </w:r>
      <w:r w:rsidRPr="007F3CCF">
        <w:rPr>
          <w:rFonts w:ascii="Times New Roman" w:hAnsi="Times New Roman" w:cs="Times New Roman"/>
          <w:color w:val="000000" w:themeColor="text1"/>
          <w:sz w:val="24"/>
          <w:szCs w:val="24"/>
        </w:rPr>
        <w:fldChar w:fldCharType="separate"/>
      </w:r>
      <w:r w:rsidRPr="007F3CCF">
        <w:rPr>
          <w:rFonts w:ascii="Times New Roman" w:hAnsi="Times New Roman" w:cs="Times New Roman"/>
          <w:noProof/>
          <w:color w:val="000000" w:themeColor="text1"/>
          <w:sz w:val="24"/>
          <w:szCs w:val="24"/>
        </w:rPr>
        <w:t xml:space="preserve">Heckman, </w:t>
      </w:r>
      <w:r w:rsidR="00F52E49" w:rsidRPr="007F3CCF">
        <w:rPr>
          <w:rFonts w:ascii="Times New Roman" w:hAnsi="Times New Roman" w:cs="Times New Roman"/>
          <w:noProof/>
          <w:color w:val="000000" w:themeColor="text1"/>
          <w:sz w:val="24"/>
          <w:szCs w:val="24"/>
        </w:rPr>
        <w:t>J</w:t>
      </w:r>
      <w:r w:rsidRPr="007F3CCF">
        <w:rPr>
          <w:rFonts w:ascii="Times New Roman" w:hAnsi="Times New Roman" w:cs="Times New Roman"/>
          <w:noProof/>
          <w:color w:val="000000" w:themeColor="text1"/>
          <w:sz w:val="24"/>
          <w:szCs w:val="24"/>
        </w:rPr>
        <w:t>J</w:t>
      </w:r>
      <w:r w:rsidR="00F52E49" w:rsidRPr="007F3CCF">
        <w:rPr>
          <w:rFonts w:ascii="Times New Roman" w:hAnsi="Times New Roman" w:cs="Times New Roman"/>
          <w:noProof/>
          <w:color w:val="000000" w:themeColor="text1"/>
          <w:sz w:val="24"/>
          <w:szCs w:val="24"/>
        </w:rPr>
        <w:t xml:space="preserve"> (</w:t>
      </w:r>
      <w:r w:rsidRPr="007F3CCF">
        <w:rPr>
          <w:rFonts w:ascii="Times New Roman" w:hAnsi="Times New Roman" w:cs="Times New Roman"/>
          <w:noProof/>
          <w:color w:val="000000" w:themeColor="text1"/>
          <w:sz w:val="24"/>
          <w:szCs w:val="24"/>
        </w:rPr>
        <w:t>2005</w:t>
      </w:r>
      <w:r w:rsidR="00F52E49" w:rsidRPr="007F3CCF">
        <w:rPr>
          <w:rFonts w:ascii="Times New Roman" w:hAnsi="Times New Roman" w:cs="Times New Roman"/>
          <w:noProof/>
          <w:color w:val="000000" w:themeColor="text1"/>
          <w:sz w:val="24"/>
          <w:szCs w:val="24"/>
        </w:rPr>
        <w:t>)</w:t>
      </w:r>
      <w:r w:rsidRPr="007F3CCF">
        <w:rPr>
          <w:rFonts w:ascii="Times New Roman" w:hAnsi="Times New Roman" w:cs="Times New Roman"/>
          <w:noProof/>
          <w:color w:val="000000" w:themeColor="text1"/>
          <w:sz w:val="24"/>
          <w:szCs w:val="24"/>
        </w:rPr>
        <w:t xml:space="preserve"> The</w:t>
      </w:r>
      <w:r w:rsidR="00F52E49" w:rsidRPr="007F3CCF">
        <w:rPr>
          <w:rFonts w:ascii="Times New Roman" w:hAnsi="Times New Roman" w:cs="Times New Roman"/>
          <w:noProof/>
          <w:color w:val="000000" w:themeColor="text1"/>
          <w:sz w:val="24"/>
          <w:szCs w:val="24"/>
        </w:rPr>
        <w:t xml:space="preserve"> Scientific Model of Causality.</w:t>
      </w:r>
      <w:r w:rsidRPr="007F3CCF">
        <w:rPr>
          <w:rFonts w:ascii="Times New Roman" w:hAnsi="Times New Roman" w:cs="Times New Roman"/>
          <w:noProof/>
          <w:color w:val="000000" w:themeColor="text1"/>
          <w:sz w:val="24"/>
          <w:szCs w:val="24"/>
        </w:rPr>
        <w:t xml:space="preserve"> </w:t>
      </w:r>
      <w:r w:rsidRPr="007F3CCF">
        <w:rPr>
          <w:rFonts w:ascii="Times New Roman" w:hAnsi="Times New Roman" w:cs="Times New Roman"/>
          <w:i/>
          <w:iCs/>
          <w:noProof/>
          <w:color w:val="000000" w:themeColor="text1"/>
          <w:sz w:val="24"/>
          <w:szCs w:val="24"/>
        </w:rPr>
        <w:t>Sociological Methodology</w:t>
      </w:r>
      <w:r w:rsidR="00872C17" w:rsidRPr="007F3CCF">
        <w:rPr>
          <w:rFonts w:ascii="Times New Roman" w:hAnsi="Times New Roman" w:cs="Times New Roman"/>
          <w:noProof/>
          <w:color w:val="000000" w:themeColor="text1"/>
          <w:sz w:val="24"/>
          <w:szCs w:val="24"/>
        </w:rPr>
        <w:t xml:space="preserve"> 35</w:t>
      </w:r>
      <w:r w:rsidR="00F52E49" w:rsidRPr="007F3CCF">
        <w:rPr>
          <w:rFonts w:ascii="Times New Roman" w:hAnsi="Times New Roman" w:cs="Times New Roman"/>
          <w:noProof/>
          <w:color w:val="000000" w:themeColor="text1"/>
          <w:sz w:val="24"/>
          <w:szCs w:val="24"/>
        </w:rPr>
        <w:t xml:space="preserve"> (1)</w:t>
      </w:r>
      <w:r w:rsidR="00872C17" w:rsidRPr="007F3CCF">
        <w:rPr>
          <w:rFonts w:ascii="Times New Roman" w:hAnsi="Times New Roman" w:cs="Times New Roman"/>
          <w:noProof/>
          <w:color w:val="000000" w:themeColor="text1"/>
          <w:sz w:val="24"/>
          <w:szCs w:val="24"/>
        </w:rPr>
        <w:t xml:space="preserve">: </w:t>
      </w:r>
      <w:r w:rsidRPr="007F3CCF">
        <w:rPr>
          <w:rFonts w:ascii="Times New Roman" w:hAnsi="Times New Roman" w:cs="Times New Roman"/>
          <w:noProof/>
          <w:color w:val="000000" w:themeColor="text1"/>
          <w:sz w:val="24"/>
          <w:szCs w:val="24"/>
        </w:rPr>
        <w:t>1–97.</w:t>
      </w:r>
    </w:p>
    <w:p w14:paraId="1468F60D" w14:textId="2D1F0B1D" w:rsidR="00872C17" w:rsidRPr="007F3CCF" w:rsidRDefault="00872C17" w:rsidP="00872C17">
      <w:pPr>
        <w:widowControl w:val="0"/>
        <w:autoSpaceDE w:val="0"/>
        <w:autoSpaceDN w:val="0"/>
        <w:adjustRightInd w:val="0"/>
        <w:spacing w:after="0" w:line="240" w:lineRule="auto"/>
        <w:rPr>
          <w:rFonts w:ascii="Times New Roman" w:hAnsi="Times New Roman" w:cs="Times New Roman"/>
          <w:noProof/>
          <w:color w:val="000000" w:themeColor="text1"/>
          <w:sz w:val="24"/>
          <w:szCs w:val="24"/>
        </w:rPr>
      </w:pPr>
    </w:p>
    <w:p w14:paraId="1AFA19B3" w14:textId="71A425EB" w:rsidR="006001E1" w:rsidRPr="007F3CCF" w:rsidRDefault="006001E1" w:rsidP="00872C17">
      <w:pPr>
        <w:widowControl w:val="0"/>
        <w:autoSpaceDE w:val="0"/>
        <w:autoSpaceDN w:val="0"/>
        <w:adjustRightInd w:val="0"/>
        <w:spacing w:after="0" w:line="240" w:lineRule="auto"/>
        <w:rPr>
          <w:rFonts w:ascii="Times New Roman" w:hAnsi="Times New Roman" w:cs="Times New Roman"/>
          <w:noProof/>
          <w:color w:val="000000" w:themeColor="text1"/>
          <w:sz w:val="24"/>
          <w:szCs w:val="24"/>
        </w:rPr>
      </w:pPr>
      <w:r w:rsidRPr="007F3CCF">
        <w:rPr>
          <w:rFonts w:ascii="Times New Roman" w:hAnsi="Times New Roman" w:cs="Times New Roman"/>
          <w:noProof/>
          <w:color w:val="000000" w:themeColor="text1"/>
          <w:sz w:val="24"/>
          <w:szCs w:val="24"/>
        </w:rPr>
        <w:t xml:space="preserve">Hill, J; Reiter, JP and Zanutto EL (2005) A Comparison of Experimental and Observational Data Analyses. In Andrew Gelman and Xiao-Li Meng (eds.), Applied Bayesian Modeling and Causal Inference from Incomplete-Data Perspectives. New Yor, NY: </w:t>
      </w:r>
      <w:r w:rsidRPr="007F3CCF">
        <w:rPr>
          <w:rFonts w:ascii="Times New Roman" w:hAnsi="Times New Roman" w:cs="Times New Roman"/>
          <w:i/>
          <w:noProof/>
          <w:color w:val="000000" w:themeColor="text1"/>
          <w:sz w:val="24"/>
          <w:szCs w:val="24"/>
        </w:rPr>
        <w:t>Wiley</w:t>
      </w:r>
      <w:r w:rsidRPr="007F3CCF">
        <w:rPr>
          <w:rFonts w:ascii="Times New Roman" w:hAnsi="Times New Roman" w:cs="Times New Roman"/>
          <w:noProof/>
          <w:color w:val="000000" w:themeColor="text1"/>
          <w:sz w:val="24"/>
          <w:szCs w:val="24"/>
        </w:rPr>
        <w:t>. 49-60.</w:t>
      </w:r>
    </w:p>
    <w:p w14:paraId="118EC4C2" w14:textId="77777777" w:rsidR="006001E1" w:rsidRPr="007F3CCF" w:rsidRDefault="006001E1" w:rsidP="00872C17">
      <w:pPr>
        <w:widowControl w:val="0"/>
        <w:autoSpaceDE w:val="0"/>
        <w:autoSpaceDN w:val="0"/>
        <w:adjustRightInd w:val="0"/>
        <w:spacing w:after="0" w:line="240" w:lineRule="auto"/>
        <w:rPr>
          <w:rFonts w:ascii="Times New Roman" w:hAnsi="Times New Roman" w:cs="Times New Roman"/>
          <w:noProof/>
          <w:color w:val="000000" w:themeColor="text1"/>
          <w:sz w:val="24"/>
          <w:szCs w:val="24"/>
        </w:rPr>
      </w:pPr>
    </w:p>
    <w:p w14:paraId="0D3D423A" w14:textId="7E4D89EF" w:rsidR="001A2CC5" w:rsidRPr="007F3CCF" w:rsidRDefault="001A2CC5" w:rsidP="00872C17">
      <w:pPr>
        <w:widowControl w:val="0"/>
        <w:autoSpaceDE w:val="0"/>
        <w:autoSpaceDN w:val="0"/>
        <w:adjustRightInd w:val="0"/>
        <w:spacing w:after="0" w:line="240" w:lineRule="auto"/>
        <w:rPr>
          <w:rFonts w:ascii="Times New Roman" w:hAnsi="Times New Roman" w:cs="Times New Roman"/>
          <w:noProof/>
          <w:color w:val="000000" w:themeColor="text1"/>
          <w:sz w:val="24"/>
          <w:szCs w:val="24"/>
        </w:rPr>
      </w:pPr>
      <w:r w:rsidRPr="007F3CCF">
        <w:rPr>
          <w:rFonts w:ascii="Times New Roman" w:hAnsi="Times New Roman" w:cs="Times New Roman"/>
          <w:noProof/>
          <w:color w:val="000000" w:themeColor="text1"/>
          <w:sz w:val="24"/>
          <w:szCs w:val="24"/>
        </w:rPr>
        <w:t>Holland, PW</w:t>
      </w:r>
      <w:r w:rsidR="00F52E49" w:rsidRPr="007F3CCF">
        <w:rPr>
          <w:rFonts w:ascii="Times New Roman" w:hAnsi="Times New Roman" w:cs="Times New Roman"/>
          <w:noProof/>
          <w:color w:val="000000" w:themeColor="text1"/>
          <w:sz w:val="24"/>
          <w:szCs w:val="24"/>
        </w:rPr>
        <w:t xml:space="preserve"> (</w:t>
      </w:r>
      <w:r w:rsidRPr="007F3CCF">
        <w:rPr>
          <w:rFonts w:ascii="Times New Roman" w:hAnsi="Times New Roman" w:cs="Times New Roman"/>
          <w:noProof/>
          <w:color w:val="000000" w:themeColor="text1"/>
          <w:sz w:val="24"/>
          <w:szCs w:val="24"/>
        </w:rPr>
        <w:t>1986</w:t>
      </w:r>
      <w:r w:rsidR="00F52E49" w:rsidRPr="007F3CCF">
        <w:rPr>
          <w:rFonts w:ascii="Times New Roman" w:hAnsi="Times New Roman" w:cs="Times New Roman"/>
          <w:noProof/>
          <w:color w:val="000000" w:themeColor="text1"/>
          <w:sz w:val="24"/>
          <w:szCs w:val="24"/>
        </w:rPr>
        <w:t>)</w:t>
      </w:r>
      <w:r w:rsidRPr="007F3CCF">
        <w:rPr>
          <w:rFonts w:ascii="Times New Roman" w:hAnsi="Times New Roman" w:cs="Times New Roman"/>
          <w:noProof/>
          <w:color w:val="000000" w:themeColor="text1"/>
          <w:sz w:val="24"/>
          <w:szCs w:val="24"/>
        </w:rPr>
        <w:t xml:space="preserve"> S</w:t>
      </w:r>
      <w:r w:rsidR="00F52E49" w:rsidRPr="007F3CCF">
        <w:rPr>
          <w:rFonts w:ascii="Times New Roman" w:hAnsi="Times New Roman" w:cs="Times New Roman"/>
          <w:noProof/>
          <w:color w:val="000000" w:themeColor="text1"/>
          <w:sz w:val="24"/>
          <w:szCs w:val="24"/>
        </w:rPr>
        <w:t>tatistics and Causal Inference.</w:t>
      </w:r>
      <w:r w:rsidRPr="007F3CCF">
        <w:rPr>
          <w:rFonts w:ascii="Times New Roman" w:hAnsi="Times New Roman" w:cs="Times New Roman"/>
          <w:noProof/>
          <w:color w:val="000000" w:themeColor="text1"/>
          <w:sz w:val="24"/>
          <w:szCs w:val="24"/>
        </w:rPr>
        <w:t xml:space="preserve"> </w:t>
      </w:r>
      <w:r w:rsidRPr="007F3CCF">
        <w:rPr>
          <w:rFonts w:ascii="Times New Roman" w:hAnsi="Times New Roman" w:cs="Times New Roman"/>
          <w:i/>
          <w:iCs/>
          <w:noProof/>
          <w:color w:val="000000" w:themeColor="text1"/>
          <w:sz w:val="24"/>
          <w:szCs w:val="24"/>
        </w:rPr>
        <w:t>Journal of the American Statistical Association</w:t>
      </w:r>
      <w:r w:rsidRPr="007F3CCF">
        <w:rPr>
          <w:rFonts w:ascii="Times New Roman" w:hAnsi="Times New Roman" w:cs="Times New Roman"/>
          <w:noProof/>
          <w:color w:val="000000" w:themeColor="text1"/>
          <w:sz w:val="24"/>
          <w:szCs w:val="24"/>
        </w:rPr>
        <w:t xml:space="preserve"> 81 (396): 945–60.</w:t>
      </w:r>
    </w:p>
    <w:p w14:paraId="10636502" w14:textId="77777777" w:rsidR="00352C8F" w:rsidRPr="007F3CCF" w:rsidRDefault="00352C8F" w:rsidP="00872C17">
      <w:pPr>
        <w:widowControl w:val="0"/>
        <w:autoSpaceDE w:val="0"/>
        <w:autoSpaceDN w:val="0"/>
        <w:adjustRightInd w:val="0"/>
        <w:spacing w:after="0" w:line="240" w:lineRule="auto"/>
        <w:rPr>
          <w:rFonts w:ascii="Times New Roman" w:hAnsi="Times New Roman" w:cs="Times New Roman"/>
          <w:noProof/>
          <w:color w:val="000000" w:themeColor="text1"/>
          <w:sz w:val="24"/>
          <w:szCs w:val="24"/>
        </w:rPr>
      </w:pPr>
    </w:p>
    <w:p w14:paraId="5026BE04" w14:textId="4049CCFB" w:rsidR="00352C8F" w:rsidRPr="007F3CCF" w:rsidRDefault="00352C8F" w:rsidP="00352C8F">
      <w:pPr>
        <w:autoSpaceDE w:val="0"/>
        <w:autoSpaceDN w:val="0"/>
        <w:adjustRightInd w:val="0"/>
        <w:spacing w:after="0" w:line="24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Juenke, EG and Shepherd JM (2008) Vote Centers and Voter Turnout. In Bruce Cain, Todd Donovan, and Caroline Tolbert (eds.), Democracy in the States. Washington D.C.: </w:t>
      </w:r>
      <w:r w:rsidRPr="007F3CCF">
        <w:rPr>
          <w:rFonts w:ascii="Times New Roman" w:hAnsi="Times New Roman" w:cs="Times New Roman"/>
          <w:i/>
          <w:color w:val="000000" w:themeColor="text1"/>
          <w:sz w:val="24"/>
          <w:szCs w:val="24"/>
        </w:rPr>
        <w:t>Brookings Institution Press</w:t>
      </w:r>
      <w:r w:rsidRPr="007F3CCF">
        <w:rPr>
          <w:rFonts w:ascii="Times New Roman" w:hAnsi="Times New Roman" w:cs="Times New Roman"/>
          <w:color w:val="000000" w:themeColor="text1"/>
          <w:sz w:val="24"/>
          <w:szCs w:val="24"/>
        </w:rPr>
        <w:t>. 55–67.</w:t>
      </w:r>
    </w:p>
    <w:p w14:paraId="242138C6" w14:textId="77777777" w:rsidR="00352C8F" w:rsidRPr="007F3CCF" w:rsidRDefault="00352C8F" w:rsidP="00352C8F">
      <w:pPr>
        <w:autoSpaceDE w:val="0"/>
        <w:autoSpaceDN w:val="0"/>
        <w:adjustRightInd w:val="0"/>
        <w:spacing w:after="0" w:line="240" w:lineRule="auto"/>
        <w:rPr>
          <w:rFonts w:ascii="Times New Roman" w:hAnsi="Times New Roman" w:cs="Times New Roman"/>
          <w:color w:val="000000" w:themeColor="text1"/>
          <w:sz w:val="24"/>
          <w:szCs w:val="24"/>
        </w:rPr>
      </w:pPr>
    </w:p>
    <w:p w14:paraId="298BDB73" w14:textId="5D2C80CD" w:rsidR="00352C8F" w:rsidRPr="007F3CCF" w:rsidRDefault="00352C8F" w:rsidP="00352C8F">
      <w:pPr>
        <w:autoSpaceDE w:val="0"/>
        <w:autoSpaceDN w:val="0"/>
        <w:adjustRightInd w:val="0"/>
        <w:spacing w:after="0" w:line="240" w:lineRule="auto"/>
        <w:rPr>
          <w:rFonts w:ascii="Times New Roman" w:hAnsi="Times New Roman" w:cs="Times New Roman"/>
          <w:noProof/>
          <w:color w:val="000000" w:themeColor="text1"/>
          <w:sz w:val="24"/>
          <w:szCs w:val="24"/>
        </w:rPr>
      </w:pPr>
      <w:r w:rsidRPr="007F3CCF">
        <w:rPr>
          <w:rFonts w:ascii="Times New Roman" w:hAnsi="Times New Roman" w:cs="Times New Roman"/>
          <w:color w:val="000000" w:themeColor="text1"/>
          <w:sz w:val="24"/>
          <w:szCs w:val="24"/>
        </w:rPr>
        <w:t xml:space="preserve">Kousser, T and Mullin M (2007) Does Voting by Mail Increase Participation? Using Matching to Analyze a Natural Experiment. </w:t>
      </w:r>
      <w:r w:rsidRPr="007F3CCF">
        <w:rPr>
          <w:rFonts w:ascii="Times New Roman" w:hAnsi="Times New Roman" w:cs="Times New Roman"/>
          <w:i/>
          <w:color w:val="000000" w:themeColor="text1"/>
          <w:sz w:val="24"/>
          <w:szCs w:val="24"/>
        </w:rPr>
        <w:t>Political Analysis</w:t>
      </w:r>
      <w:r w:rsidRPr="007F3CCF">
        <w:rPr>
          <w:rFonts w:ascii="Times New Roman" w:hAnsi="Times New Roman" w:cs="Times New Roman"/>
          <w:color w:val="000000" w:themeColor="text1"/>
          <w:sz w:val="24"/>
          <w:szCs w:val="24"/>
        </w:rPr>
        <w:t xml:space="preserve"> 15(4): 428–445.</w:t>
      </w:r>
    </w:p>
    <w:p w14:paraId="214905BE" w14:textId="77777777" w:rsidR="00872C17" w:rsidRPr="007F3CCF" w:rsidRDefault="00872C17" w:rsidP="00872C17">
      <w:pPr>
        <w:widowControl w:val="0"/>
        <w:autoSpaceDE w:val="0"/>
        <w:autoSpaceDN w:val="0"/>
        <w:adjustRightInd w:val="0"/>
        <w:spacing w:after="0" w:line="240" w:lineRule="auto"/>
        <w:rPr>
          <w:rFonts w:ascii="Times New Roman" w:hAnsi="Times New Roman" w:cs="Times New Roman"/>
          <w:noProof/>
          <w:color w:val="000000" w:themeColor="text1"/>
          <w:sz w:val="24"/>
          <w:szCs w:val="24"/>
        </w:rPr>
      </w:pPr>
    </w:p>
    <w:p w14:paraId="23F81121" w14:textId="4CFFD4E6" w:rsidR="00872C17" w:rsidRPr="007F3CCF" w:rsidRDefault="00872C17" w:rsidP="00872C17">
      <w:pPr>
        <w:pStyle w:val="FootnoteText"/>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McCullough, </w:t>
      </w:r>
      <w:r w:rsidR="00F52E49" w:rsidRPr="007F3CCF">
        <w:rPr>
          <w:rFonts w:ascii="Times New Roman" w:hAnsi="Times New Roman" w:cs="Times New Roman"/>
          <w:color w:val="000000" w:themeColor="text1"/>
          <w:sz w:val="24"/>
          <w:szCs w:val="24"/>
        </w:rPr>
        <w:t>J</w:t>
      </w:r>
      <w:r w:rsidRPr="007F3CCF">
        <w:rPr>
          <w:rFonts w:ascii="Times New Roman" w:hAnsi="Times New Roman" w:cs="Times New Roman"/>
          <w:color w:val="000000" w:themeColor="text1"/>
          <w:sz w:val="24"/>
          <w:szCs w:val="24"/>
        </w:rPr>
        <w:t xml:space="preserve">  </w:t>
      </w:r>
      <w:r w:rsidR="00F52E49"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2016</w:t>
      </w:r>
      <w:r w:rsidR="00F52E49"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 xml:space="preserve">Texas Near the Bottom Among States in Primary Turnout This Year.  </w:t>
      </w:r>
      <w:r w:rsidRPr="007F3CCF">
        <w:rPr>
          <w:rFonts w:ascii="Times New Roman" w:hAnsi="Times New Roman" w:cs="Times New Roman"/>
          <w:i/>
          <w:color w:val="000000" w:themeColor="text1"/>
          <w:sz w:val="24"/>
          <w:szCs w:val="24"/>
        </w:rPr>
        <w:t>Texas Tribune</w:t>
      </w:r>
      <w:r w:rsidRPr="007F3CCF">
        <w:rPr>
          <w:rFonts w:ascii="Times New Roman" w:hAnsi="Times New Roman" w:cs="Times New Roman"/>
          <w:color w:val="000000" w:themeColor="text1"/>
          <w:sz w:val="24"/>
          <w:szCs w:val="24"/>
        </w:rPr>
        <w:t>, March 8.</w:t>
      </w:r>
    </w:p>
    <w:p w14:paraId="682A29AF" w14:textId="77777777" w:rsidR="001A2CC5" w:rsidRPr="007F3CCF" w:rsidRDefault="001A2CC5" w:rsidP="00872C17">
      <w:pPr>
        <w:widowControl w:val="0"/>
        <w:autoSpaceDE w:val="0"/>
        <w:autoSpaceDN w:val="0"/>
        <w:adjustRightInd w:val="0"/>
        <w:spacing w:after="0" w:line="240" w:lineRule="auto"/>
        <w:rPr>
          <w:rFonts w:ascii="Times New Roman" w:hAnsi="Times New Roman" w:cs="Times New Roman"/>
          <w:noProof/>
          <w:color w:val="000000" w:themeColor="text1"/>
          <w:sz w:val="24"/>
          <w:szCs w:val="24"/>
        </w:rPr>
      </w:pPr>
    </w:p>
    <w:p w14:paraId="4B7347A3" w14:textId="68DBF095" w:rsidR="001A2CC5" w:rsidRPr="007F3CCF" w:rsidRDefault="001A2CC5" w:rsidP="00872C17">
      <w:pPr>
        <w:pStyle w:val="FootnoteText"/>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Leighley, </w:t>
      </w:r>
      <w:r w:rsidR="00F52E49" w:rsidRPr="007F3CCF">
        <w:rPr>
          <w:rFonts w:ascii="Times New Roman" w:hAnsi="Times New Roman" w:cs="Times New Roman"/>
          <w:color w:val="000000" w:themeColor="text1"/>
          <w:sz w:val="24"/>
          <w:szCs w:val="24"/>
        </w:rPr>
        <w:t>J</w:t>
      </w:r>
      <w:r w:rsidRPr="007F3CCF">
        <w:rPr>
          <w:rFonts w:ascii="Times New Roman" w:hAnsi="Times New Roman" w:cs="Times New Roman"/>
          <w:color w:val="000000" w:themeColor="text1"/>
          <w:sz w:val="24"/>
          <w:szCs w:val="24"/>
        </w:rPr>
        <w:t>E</w:t>
      </w:r>
      <w:r w:rsidR="00F52E49"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1995</w:t>
      </w:r>
      <w:r w:rsidR="00F52E49"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 xml:space="preserve">Attitudes, Opportunities, and Incentives:  A Field Essay on Political Participation.  </w:t>
      </w:r>
      <w:r w:rsidRPr="007F3CCF">
        <w:rPr>
          <w:rFonts w:ascii="Times New Roman" w:hAnsi="Times New Roman" w:cs="Times New Roman"/>
          <w:i/>
          <w:color w:val="000000" w:themeColor="text1"/>
          <w:sz w:val="24"/>
          <w:szCs w:val="24"/>
        </w:rPr>
        <w:t>Political Research Quarterly</w:t>
      </w:r>
      <w:r w:rsidRPr="007F3CCF">
        <w:rPr>
          <w:rFonts w:ascii="Times New Roman" w:hAnsi="Times New Roman" w:cs="Times New Roman"/>
          <w:color w:val="000000" w:themeColor="text1"/>
          <w:sz w:val="24"/>
          <w:szCs w:val="24"/>
        </w:rPr>
        <w:t xml:space="preserve"> 48 (1):  181-209.</w:t>
      </w:r>
    </w:p>
    <w:p w14:paraId="348E2020" w14:textId="77777777" w:rsidR="001A2CC5" w:rsidRPr="007F3CCF" w:rsidRDefault="001A2CC5" w:rsidP="00872C17">
      <w:pPr>
        <w:widowControl w:val="0"/>
        <w:autoSpaceDE w:val="0"/>
        <w:autoSpaceDN w:val="0"/>
        <w:adjustRightInd w:val="0"/>
        <w:spacing w:after="0" w:line="240" w:lineRule="auto"/>
        <w:rPr>
          <w:rFonts w:ascii="Times New Roman" w:hAnsi="Times New Roman" w:cs="Times New Roman"/>
          <w:noProof/>
          <w:color w:val="000000" w:themeColor="text1"/>
          <w:sz w:val="24"/>
          <w:szCs w:val="24"/>
        </w:rPr>
      </w:pPr>
    </w:p>
    <w:p w14:paraId="02226285" w14:textId="3E599482" w:rsidR="001A2CC5" w:rsidRPr="007F3CCF" w:rsidRDefault="001A2CC5" w:rsidP="00872C17">
      <w:pPr>
        <w:widowControl w:val="0"/>
        <w:autoSpaceDE w:val="0"/>
        <w:autoSpaceDN w:val="0"/>
        <w:adjustRightInd w:val="0"/>
        <w:spacing w:after="0" w:line="240" w:lineRule="auto"/>
        <w:rPr>
          <w:rFonts w:ascii="Times New Roman" w:hAnsi="Times New Roman" w:cs="Times New Roman"/>
          <w:noProof/>
          <w:color w:val="000000" w:themeColor="text1"/>
          <w:sz w:val="24"/>
          <w:szCs w:val="24"/>
        </w:rPr>
      </w:pPr>
      <w:r w:rsidRPr="007F3CCF">
        <w:rPr>
          <w:rFonts w:ascii="Times New Roman" w:hAnsi="Times New Roman" w:cs="Times New Roman"/>
          <w:noProof/>
          <w:color w:val="000000" w:themeColor="text1"/>
          <w:sz w:val="24"/>
          <w:szCs w:val="24"/>
        </w:rPr>
        <w:t xml:space="preserve">Pearl, </w:t>
      </w:r>
      <w:r w:rsidR="00F52E49" w:rsidRPr="007F3CCF">
        <w:rPr>
          <w:rFonts w:ascii="Times New Roman" w:hAnsi="Times New Roman" w:cs="Times New Roman"/>
          <w:noProof/>
          <w:color w:val="000000" w:themeColor="text1"/>
          <w:sz w:val="24"/>
          <w:szCs w:val="24"/>
        </w:rPr>
        <w:t>J (</w:t>
      </w:r>
      <w:r w:rsidRPr="007F3CCF">
        <w:rPr>
          <w:rFonts w:ascii="Times New Roman" w:hAnsi="Times New Roman" w:cs="Times New Roman"/>
          <w:noProof/>
          <w:color w:val="000000" w:themeColor="text1"/>
          <w:sz w:val="24"/>
          <w:szCs w:val="24"/>
        </w:rPr>
        <w:t>2000</w:t>
      </w:r>
      <w:r w:rsidR="00F52E49" w:rsidRPr="007F3CCF">
        <w:rPr>
          <w:rFonts w:ascii="Times New Roman" w:hAnsi="Times New Roman" w:cs="Times New Roman"/>
          <w:noProof/>
          <w:color w:val="000000" w:themeColor="text1"/>
          <w:sz w:val="24"/>
          <w:szCs w:val="24"/>
        </w:rPr>
        <w:t>)</w:t>
      </w:r>
      <w:r w:rsidRPr="007F3CCF">
        <w:rPr>
          <w:rFonts w:ascii="Times New Roman" w:hAnsi="Times New Roman" w:cs="Times New Roman"/>
          <w:noProof/>
          <w:color w:val="000000" w:themeColor="text1"/>
          <w:sz w:val="24"/>
          <w:szCs w:val="24"/>
        </w:rPr>
        <w:t xml:space="preserve"> </w:t>
      </w:r>
      <w:r w:rsidRPr="007F3CCF">
        <w:rPr>
          <w:rFonts w:ascii="Times New Roman" w:hAnsi="Times New Roman" w:cs="Times New Roman"/>
          <w:i/>
          <w:iCs/>
          <w:noProof/>
          <w:color w:val="000000" w:themeColor="text1"/>
          <w:sz w:val="24"/>
          <w:szCs w:val="24"/>
        </w:rPr>
        <w:t>Causality: Models, Reasoning, and Inference</w:t>
      </w:r>
      <w:r w:rsidRPr="007F3CCF">
        <w:rPr>
          <w:rFonts w:ascii="Times New Roman" w:hAnsi="Times New Roman" w:cs="Times New Roman"/>
          <w:noProof/>
          <w:color w:val="000000" w:themeColor="text1"/>
          <w:sz w:val="24"/>
          <w:szCs w:val="24"/>
        </w:rPr>
        <w:t>. New York: Cambridge University Press.</w:t>
      </w:r>
    </w:p>
    <w:p w14:paraId="096E0419" w14:textId="77777777" w:rsidR="00872C17" w:rsidRPr="007F3CCF" w:rsidRDefault="00872C17" w:rsidP="00872C17">
      <w:pPr>
        <w:widowControl w:val="0"/>
        <w:autoSpaceDE w:val="0"/>
        <w:autoSpaceDN w:val="0"/>
        <w:adjustRightInd w:val="0"/>
        <w:spacing w:after="0" w:line="240" w:lineRule="auto"/>
        <w:rPr>
          <w:rFonts w:ascii="Times New Roman" w:hAnsi="Times New Roman" w:cs="Times New Roman"/>
          <w:noProof/>
          <w:color w:val="000000" w:themeColor="text1"/>
          <w:sz w:val="24"/>
          <w:szCs w:val="24"/>
        </w:rPr>
      </w:pPr>
    </w:p>
    <w:p w14:paraId="7C2A4BAC" w14:textId="168A1E73" w:rsidR="001A2CC5" w:rsidRPr="007F3CCF" w:rsidRDefault="001A2CC5" w:rsidP="00872C17">
      <w:pPr>
        <w:widowControl w:val="0"/>
        <w:autoSpaceDE w:val="0"/>
        <w:autoSpaceDN w:val="0"/>
        <w:adjustRightInd w:val="0"/>
        <w:spacing w:after="0" w:line="240" w:lineRule="auto"/>
        <w:rPr>
          <w:rFonts w:ascii="Times New Roman" w:hAnsi="Times New Roman" w:cs="Times New Roman"/>
          <w:noProof/>
          <w:color w:val="000000" w:themeColor="text1"/>
          <w:sz w:val="24"/>
          <w:szCs w:val="24"/>
        </w:rPr>
      </w:pPr>
      <w:r w:rsidRPr="007F3CCF">
        <w:rPr>
          <w:rFonts w:ascii="Times New Roman" w:hAnsi="Times New Roman" w:cs="Times New Roman"/>
          <w:noProof/>
          <w:color w:val="000000" w:themeColor="text1"/>
          <w:sz w:val="24"/>
          <w:szCs w:val="24"/>
        </w:rPr>
        <w:lastRenderedPageBreak/>
        <w:t>Rubin, DB</w:t>
      </w:r>
      <w:r w:rsidR="00F52E49" w:rsidRPr="007F3CCF">
        <w:rPr>
          <w:rFonts w:ascii="Times New Roman" w:hAnsi="Times New Roman" w:cs="Times New Roman"/>
          <w:noProof/>
          <w:color w:val="000000" w:themeColor="text1"/>
          <w:sz w:val="24"/>
          <w:szCs w:val="24"/>
        </w:rPr>
        <w:t xml:space="preserve"> (</w:t>
      </w:r>
      <w:r w:rsidRPr="007F3CCF">
        <w:rPr>
          <w:rFonts w:ascii="Times New Roman" w:hAnsi="Times New Roman" w:cs="Times New Roman"/>
          <w:noProof/>
          <w:color w:val="000000" w:themeColor="text1"/>
          <w:sz w:val="24"/>
          <w:szCs w:val="24"/>
        </w:rPr>
        <w:t>1974</w:t>
      </w:r>
      <w:r w:rsidR="00F52E49" w:rsidRPr="007F3CCF">
        <w:rPr>
          <w:rFonts w:ascii="Times New Roman" w:hAnsi="Times New Roman" w:cs="Times New Roman"/>
          <w:noProof/>
          <w:color w:val="000000" w:themeColor="text1"/>
          <w:sz w:val="24"/>
          <w:szCs w:val="24"/>
        </w:rPr>
        <w:t>)</w:t>
      </w:r>
      <w:r w:rsidRPr="007F3CCF">
        <w:rPr>
          <w:rFonts w:ascii="Times New Roman" w:hAnsi="Times New Roman" w:cs="Times New Roman"/>
          <w:noProof/>
          <w:color w:val="000000" w:themeColor="text1"/>
          <w:sz w:val="24"/>
          <w:szCs w:val="24"/>
        </w:rPr>
        <w:t xml:space="preserve"> Estimating Causal Effects of Treatments in Randomized and Nonrandomized Studies. </w:t>
      </w:r>
      <w:r w:rsidRPr="007F3CCF">
        <w:rPr>
          <w:rFonts w:ascii="Times New Roman" w:hAnsi="Times New Roman" w:cs="Times New Roman"/>
          <w:i/>
          <w:iCs/>
          <w:noProof/>
          <w:color w:val="000000" w:themeColor="text1"/>
          <w:sz w:val="24"/>
          <w:szCs w:val="24"/>
        </w:rPr>
        <w:t>Journal of Educational Psychology</w:t>
      </w:r>
      <w:r w:rsidRPr="007F3CCF">
        <w:rPr>
          <w:rFonts w:ascii="Times New Roman" w:hAnsi="Times New Roman" w:cs="Times New Roman"/>
          <w:noProof/>
          <w:color w:val="000000" w:themeColor="text1"/>
          <w:sz w:val="24"/>
          <w:szCs w:val="24"/>
        </w:rPr>
        <w:t xml:space="preserve"> 66 (5): 688–701.</w:t>
      </w:r>
    </w:p>
    <w:p w14:paraId="5C9FDDCA" w14:textId="77777777" w:rsidR="00872C17" w:rsidRPr="007F3CCF" w:rsidRDefault="00872C17" w:rsidP="00872C17">
      <w:pPr>
        <w:widowControl w:val="0"/>
        <w:autoSpaceDE w:val="0"/>
        <w:autoSpaceDN w:val="0"/>
        <w:adjustRightInd w:val="0"/>
        <w:spacing w:after="0" w:line="240" w:lineRule="auto"/>
        <w:rPr>
          <w:rFonts w:ascii="Times New Roman" w:hAnsi="Times New Roman" w:cs="Times New Roman"/>
          <w:noProof/>
          <w:color w:val="000000" w:themeColor="text1"/>
          <w:sz w:val="24"/>
          <w:szCs w:val="24"/>
        </w:rPr>
      </w:pPr>
    </w:p>
    <w:p w14:paraId="15D52CB2" w14:textId="72C239BF" w:rsidR="00872C17" w:rsidRPr="007F3CCF" w:rsidRDefault="00F52E49" w:rsidP="00872C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F3CCF">
        <w:rPr>
          <w:rFonts w:ascii="Times New Roman" w:hAnsi="Times New Roman" w:cs="Times New Roman"/>
          <w:noProof/>
          <w:color w:val="000000" w:themeColor="text1"/>
          <w:sz w:val="24"/>
          <w:szCs w:val="24"/>
        </w:rPr>
        <w:t>——— (</w:t>
      </w:r>
      <w:r w:rsidR="001A2CC5" w:rsidRPr="007F3CCF">
        <w:rPr>
          <w:rFonts w:ascii="Times New Roman" w:hAnsi="Times New Roman" w:cs="Times New Roman"/>
          <w:noProof/>
          <w:color w:val="000000" w:themeColor="text1"/>
          <w:sz w:val="24"/>
          <w:szCs w:val="24"/>
        </w:rPr>
        <w:t>2005</w:t>
      </w:r>
      <w:r w:rsidRPr="007F3CCF">
        <w:rPr>
          <w:rFonts w:ascii="Times New Roman" w:hAnsi="Times New Roman" w:cs="Times New Roman"/>
          <w:noProof/>
          <w:color w:val="000000" w:themeColor="text1"/>
          <w:sz w:val="24"/>
          <w:szCs w:val="24"/>
        </w:rPr>
        <w:t>) C</w:t>
      </w:r>
      <w:r w:rsidR="001A2CC5" w:rsidRPr="007F3CCF">
        <w:rPr>
          <w:rFonts w:ascii="Times New Roman" w:hAnsi="Times New Roman" w:cs="Times New Roman"/>
          <w:noProof/>
          <w:color w:val="000000" w:themeColor="text1"/>
          <w:sz w:val="24"/>
          <w:szCs w:val="24"/>
        </w:rPr>
        <w:t xml:space="preserve">ausal Inference Using Potential Outcomes.” </w:t>
      </w:r>
      <w:r w:rsidR="001A2CC5" w:rsidRPr="007F3CCF">
        <w:rPr>
          <w:rFonts w:ascii="Times New Roman" w:hAnsi="Times New Roman" w:cs="Times New Roman"/>
          <w:i/>
          <w:iCs/>
          <w:noProof/>
          <w:color w:val="000000" w:themeColor="text1"/>
          <w:sz w:val="24"/>
          <w:szCs w:val="24"/>
        </w:rPr>
        <w:t>Journal of the American Statistical Association</w:t>
      </w:r>
      <w:r w:rsidR="001A2CC5" w:rsidRPr="007F3CCF">
        <w:rPr>
          <w:rFonts w:ascii="Times New Roman" w:hAnsi="Times New Roman" w:cs="Times New Roman"/>
          <w:noProof/>
          <w:color w:val="000000" w:themeColor="text1"/>
          <w:sz w:val="24"/>
          <w:szCs w:val="24"/>
        </w:rPr>
        <w:t xml:space="preserve"> 100 (469): 322–31.</w:t>
      </w:r>
      <w:r w:rsidR="00872C17" w:rsidRPr="007F3CCF">
        <w:rPr>
          <w:rFonts w:ascii="Times New Roman" w:hAnsi="Times New Roman" w:cs="Times New Roman"/>
          <w:color w:val="000000" w:themeColor="text1"/>
          <w:sz w:val="24"/>
          <w:szCs w:val="24"/>
        </w:rPr>
        <w:t xml:space="preserve"> </w:t>
      </w:r>
    </w:p>
    <w:p w14:paraId="2E867432" w14:textId="77777777" w:rsidR="00872C17" w:rsidRPr="007F3CCF" w:rsidRDefault="00872C17" w:rsidP="00872C17">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22FD7D20" w14:textId="174E4908" w:rsidR="00F16670" w:rsidRPr="007F3CCF" w:rsidRDefault="00F16670" w:rsidP="00872C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Schelle, RH, Losco, J, Crawley, G and Vasiko, SJ (2009)  Improving Election Administration with Vote Centers:  Towards and National Model.  Paper prepared for delivery at the Western Political Science Association annual meeting, Vancouver, BC, March 19.</w:t>
      </w:r>
    </w:p>
    <w:p w14:paraId="71B5EF37" w14:textId="77777777" w:rsidR="00F16670" w:rsidRPr="007F3CCF" w:rsidRDefault="00F16670" w:rsidP="00872C17">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7DA61100" w14:textId="59C16E64" w:rsidR="001A2CC5" w:rsidRPr="007F3CCF" w:rsidRDefault="00872C17" w:rsidP="00872C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Southwell, </w:t>
      </w:r>
      <w:r w:rsidR="00F52E49" w:rsidRPr="007F3CCF">
        <w:rPr>
          <w:rFonts w:ascii="Times New Roman" w:hAnsi="Times New Roman" w:cs="Times New Roman"/>
          <w:color w:val="000000" w:themeColor="text1"/>
          <w:sz w:val="24"/>
          <w:szCs w:val="24"/>
        </w:rPr>
        <w:t>P</w:t>
      </w:r>
      <w:r w:rsidR="00525A23" w:rsidRPr="007F3CCF">
        <w:rPr>
          <w:rFonts w:ascii="Times New Roman" w:hAnsi="Times New Roman" w:cs="Times New Roman"/>
          <w:color w:val="000000" w:themeColor="text1"/>
          <w:sz w:val="24"/>
          <w:szCs w:val="24"/>
        </w:rPr>
        <w:t xml:space="preserve"> and</w:t>
      </w:r>
      <w:r w:rsidRPr="007F3CCF">
        <w:rPr>
          <w:rFonts w:ascii="Times New Roman" w:hAnsi="Times New Roman" w:cs="Times New Roman"/>
          <w:color w:val="000000" w:themeColor="text1"/>
          <w:sz w:val="24"/>
          <w:szCs w:val="24"/>
        </w:rPr>
        <w:t xml:space="preserve"> Burchett</w:t>
      </w:r>
      <w:r w:rsidR="00F52E49" w:rsidRPr="007F3CCF">
        <w:rPr>
          <w:rFonts w:ascii="Times New Roman" w:hAnsi="Times New Roman" w:cs="Times New Roman"/>
          <w:color w:val="000000" w:themeColor="text1"/>
          <w:sz w:val="24"/>
          <w:szCs w:val="24"/>
        </w:rPr>
        <w:t xml:space="preserve"> J</w:t>
      </w:r>
      <w:r w:rsidRPr="007F3CCF">
        <w:rPr>
          <w:rFonts w:ascii="Times New Roman" w:hAnsi="Times New Roman" w:cs="Times New Roman"/>
          <w:color w:val="000000" w:themeColor="text1"/>
          <w:sz w:val="24"/>
          <w:szCs w:val="24"/>
        </w:rPr>
        <w:t xml:space="preserve"> </w:t>
      </w:r>
      <w:r w:rsidR="00F52E49"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2000</w:t>
      </w:r>
      <w:r w:rsidR="00F52E49"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 xml:space="preserve"> The Effect of All- Mail Elections on Voter Turnout. </w:t>
      </w:r>
      <w:r w:rsidRPr="007F3CCF">
        <w:rPr>
          <w:rFonts w:ascii="Times New Roman" w:hAnsi="Times New Roman" w:cs="Times New Roman"/>
          <w:i/>
          <w:color w:val="000000" w:themeColor="text1"/>
          <w:sz w:val="24"/>
          <w:szCs w:val="24"/>
        </w:rPr>
        <w:t>American Politics Quarterly</w:t>
      </w:r>
      <w:r w:rsidRPr="007F3CCF">
        <w:rPr>
          <w:rFonts w:ascii="Times New Roman" w:hAnsi="Times New Roman" w:cs="Times New Roman"/>
          <w:color w:val="000000" w:themeColor="text1"/>
          <w:sz w:val="24"/>
          <w:szCs w:val="24"/>
        </w:rPr>
        <w:t xml:space="preserve"> 29 (1): 72–80.</w:t>
      </w:r>
    </w:p>
    <w:p w14:paraId="7C0C7CC0" w14:textId="77777777" w:rsidR="00872C17" w:rsidRPr="007F3CCF" w:rsidRDefault="00872C17" w:rsidP="00872C17">
      <w:pPr>
        <w:widowControl w:val="0"/>
        <w:autoSpaceDE w:val="0"/>
        <w:autoSpaceDN w:val="0"/>
        <w:adjustRightInd w:val="0"/>
        <w:spacing w:after="0" w:line="240" w:lineRule="auto"/>
        <w:rPr>
          <w:rFonts w:ascii="Times New Roman" w:hAnsi="Times New Roman" w:cs="Times New Roman"/>
          <w:noProof/>
          <w:color w:val="000000" w:themeColor="text1"/>
          <w:sz w:val="24"/>
          <w:szCs w:val="24"/>
        </w:rPr>
      </w:pPr>
    </w:p>
    <w:p w14:paraId="186EDFA5" w14:textId="04E8ADB8" w:rsidR="00872C17" w:rsidRPr="007F3CCF" w:rsidRDefault="001A2CC5" w:rsidP="00872C17">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Stein, </w:t>
      </w:r>
      <w:r w:rsidR="00F52E49" w:rsidRPr="007F3CCF">
        <w:rPr>
          <w:rFonts w:ascii="Times New Roman" w:hAnsi="Times New Roman" w:cs="Times New Roman"/>
          <w:color w:val="000000" w:themeColor="text1"/>
          <w:sz w:val="24"/>
          <w:szCs w:val="24"/>
        </w:rPr>
        <w:t>RM (</w:t>
      </w:r>
      <w:r w:rsidRPr="007F3CCF">
        <w:rPr>
          <w:rFonts w:ascii="Times New Roman" w:hAnsi="Times New Roman" w:cs="Times New Roman"/>
          <w:color w:val="000000" w:themeColor="text1"/>
          <w:sz w:val="24"/>
          <w:szCs w:val="24"/>
        </w:rPr>
        <w:t>1998</w:t>
      </w:r>
      <w:r w:rsidR="00F52E49"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 xml:space="preserve">  Early Voting.  </w:t>
      </w:r>
      <w:r w:rsidRPr="007F3CCF">
        <w:rPr>
          <w:rFonts w:ascii="Times New Roman" w:hAnsi="Times New Roman" w:cs="Times New Roman"/>
          <w:i/>
          <w:color w:val="000000" w:themeColor="text1"/>
          <w:sz w:val="24"/>
          <w:szCs w:val="24"/>
        </w:rPr>
        <w:t>Public Opinion Quarterly</w:t>
      </w:r>
      <w:r w:rsidRPr="007F3CCF">
        <w:rPr>
          <w:rFonts w:ascii="Times New Roman" w:hAnsi="Times New Roman" w:cs="Times New Roman"/>
          <w:color w:val="000000" w:themeColor="text1"/>
          <w:sz w:val="24"/>
          <w:szCs w:val="24"/>
        </w:rPr>
        <w:t xml:space="preserve">  62 (1):  57-70.</w:t>
      </w:r>
    </w:p>
    <w:p w14:paraId="74E9189F" w14:textId="77777777" w:rsidR="00872C17" w:rsidRPr="007F3CCF" w:rsidRDefault="00872C17" w:rsidP="00872C17">
      <w:pPr>
        <w:widowControl w:val="0"/>
        <w:autoSpaceDE w:val="0"/>
        <w:autoSpaceDN w:val="0"/>
        <w:adjustRightInd w:val="0"/>
        <w:spacing w:after="0" w:line="240" w:lineRule="auto"/>
        <w:rPr>
          <w:rFonts w:ascii="Times New Roman" w:hAnsi="Times New Roman" w:cs="Times New Roman"/>
          <w:color w:val="000000" w:themeColor="text1"/>
          <w:sz w:val="24"/>
          <w:szCs w:val="24"/>
        </w:rPr>
      </w:pPr>
    </w:p>
    <w:p w14:paraId="66E72628" w14:textId="748A93B2" w:rsidR="001A2CC5" w:rsidRPr="007F3CCF" w:rsidRDefault="001A2CC5" w:rsidP="00872C17">
      <w:pPr>
        <w:widowControl w:val="0"/>
        <w:autoSpaceDE w:val="0"/>
        <w:autoSpaceDN w:val="0"/>
        <w:adjustRightInd w:val="0"/>
        <w:spacing w:after="0" w:line="240" w:lineRule="auto"/>
        <w:rPr>
          <w:rFonts w:ascii="Times New Roman" w:hAnsi="Times New Roman" w:cs="Times New Roman"/>
          <w:noProof/>
          <w:color w:val="000000" w:themeColor="text1"/>
          <w:sz w:val="24"/>
          <w:szCs w:val="24"/>
        </w:rPr>
      </w:pPr>
      <w:r w:rsidRPr="007F3CCF">
        <w:rPr>
          <w:rFonts w:ascii="Times New Roman" w:hAnsi="Times New Roman" w:cs="Times New Roman"/>
          <w:noProof/>
          <w:color w:val="000000" w:themeColor="text1"/>
          <w:sz w:val="24"/>
          <w:szCs w:val="24"/>
        </w:rPr>
        <w:t xml:space="preserve">Splawa-Neyman, </w:t>
      </w:r>
      <w:r w:rsidR="00F52E49" w:rsidRPr="007F3CCF">
        <w:rPr>
          <w:rFonts w:ascii="Times New Roman" w:hAnsi="Times New Roman" w:cs="Times New Roman"/>
          <w:noProof/>
          <w:color w:val="000000" w:themeColor="text1"/>
          <w:sz w:val="24"/>
          <w:szCs w:val="24"/>
        </w:rPr>
        <w:t>J</w:t>
      </w:r>
      <w:r w:rsidRPr="007F3CCF">
        <w:rPr>
          <w:rFonts w:ascii="Times New Roman" w:hAnsi="Times New Roman" w:cs="Times New Roman"/>
          <w:noProof/>
          <w:color w:val="000000" w:themeColor="text1"/>
          <w:sz w:val="24"/>
          <w:szCs w:val="24"/>
        </w:rPr>
        <w:t>, Dabrowska</w:t>
      </w:r>
      <w:r w:rsidR="00F52E49" w:rsidRPr="007F3CCF">
        <w:rPr>
          <w:rFonts w:ascii="Times New Roman" w:hAnsi="Times New Roman" w:cs="Times New Roman"/>
          <w:noProof/>
          <w:color w:val="000000" w:themeColor="text1"/>
          <w:sz w:val="24"/>
          <w:szCs w:val="24"/>
        </w:rPr>
        <w:t>, DM</w:t>
      </w:r>
      <w:r w:rsidR="00525A23" w:rsidRPr="007F3CCF">
        <w:rPr>
          <w:rFonts w:ascii="Times New Roman" w:hAnsi="Times New Roman" w:cs="Times New Roman"/>
          <w:noProof/>
          <w:color w:val="000000" w:themeColor="text1"/>
          <w:sz w:val="24"/>
          <w:szCs w:val="24"/>
        </w:rPr>
        <w:t xml:space="preserve"> and</w:t>
      </w:r>
      <w:r w:rsidRPr="007F3CCF">
        <w:rPr>
          <w:rFonts w:ascii="Times New Roman" w:hAnsi="Times New Roman" w:cs="Times New Roman"/>
          <w:noProof/>
          <w:color w:val="000000" w:themeColor="text1"/>
          <w:sz w:val="24"/>
          <w:szCs w:val="24"/>
        </w:rPr>
        <w:t xml:space="preserve"> Speed</w:t>
      </w:r>
      <w:r w:rsidR="00F52E49" w:rsidRPr="007F3CCF">
        <w:rPr>
          <w:rFonts w:ascii="Times New Roman" w:hAnsi="Times New Roman" w:cs="Times New Roman"/>
          <w:noProof/>
          <w:color w:val="000000" w:themeColor="text1"/>
          <w:sz w:val="24"/>
          <w:szCs w:val="24"/>
        </w:rPr>
        <w:t xml:space="preserve"> TP</w:t>
      </w:r>
      <w:r w:rsidRPr="007F3CCF">
        <w:rPr>
          <w:rFonts w:ascii="Times New Roman" w:hAnsi="Times New Roman" w:cs="Times New Roman"/>
          <w:noProof/>
          <w:color w:val="000000" w:themeColor="text1"/>
          <w:sz w:val="24"/>
          <w:szCs w:val="24"/>
        </w:rPr>
        <w:t xml:space="preserve"> </w:t>
      </w:r>
      <w:r w:rsidR="00F52E49" w:rsidRPr="007F3CCF">
        <w:rPr>
          <w:rFonts w:ascii="Times New Roman" w:hAnsi="Times New Roman" w:cs="Times New Roman"/>
          <w:noProof/>
          <w:color w:val="000000" w:themeColor="text1"/>
          <w:sz w:val="24"/>
          <w:szCs w:val="24"/>
        </w:rPr>
        <w:t>(</w:t>
      </w:r>
      <w:r w:rsidRPr="007F3CCF">
        <w:rPr>
          <w:rFonts w:ascii="Times New Roman" w:hAnsi="Times New Roman" w:cs="Times New Roman"/>
          <w:noProof/>
          <w:color w:val="000000" w:themeColor="text1"/>
          <w:sz w:val="24"/>
          <w:szCs w:val="24"/>
        </w:rPr>
        <w:t>1990</w:t>
      </w:r>
      <w:r w:rsidR="00F52E49" w:rsidRPr="007F3CCF">
        <w:rPr>
          <w:rFonts w:ascii="Times New Roman" w:hAnsi="Times New Roman" w:cs="Times New Roman"/>
          <w:noProof/>
          <w:color w:val="000000" w:themeColor="text1"/>
          <w:sz w:val="24"/>
          <w:szCs w:val="24"/>
        </w:rPr>
        <w:t>)</w:t>
      </w:r>
      <w:r w:rsidRPr="007F3CCF">
        <w:rPr>
          <w:rFonts w:ascii="Times New Roman" w:hAnsi="Times New Roman" w:cs="Times New Roman"/>
          <w:noProof/>
          <w:color w:val="000000" w:themeColor="text1"/>
          <w:sz w:val="24"/>
          <w:szCs w:val="24"/>
        </w:rPr>
        <w:t xml:space="preserve">. On the Application of Probability Theory to Agricultural Experiments. </w:t>
      </w:r>
      <w:r w:rsidR="00F52E49" w:rsidRPr="007F3CCF">
        <w:rPr>
          <w:rFonts w:ascii="Times New Roman" w:hAnsi="Times New Roman" w:cs="Times New Roman"/>
          <w:noProof/>
          <w:color w:val="000000" w:themeColor="text1"/>
          <w:sz w:val="24"/>
          <w:szCs w:val="24"/>
        </w:rPr>
        <w:t>Essay on Principles. Section 9.</w:t>
      </w:r>
      <w:r w:rsidRPr="007F3CCF">
        <w:rPr>
          <w:rFonts w:ascii="Times New Roman" w:hAnsi="Times New Roman" w:cs="Times New Roman"/>
          <w:noProof/>
          <w:color w:val="000000" w:themeColor="text1"/>
          <w:sz w:val="24"/>
          <w:szCs w:val="24"/>
        </w:rPr>
        <w:t xml:space="preserve"> </w:t>
      </w:r>
      <w:r w:rsidRPr="007F3CCF">
        <w:rPr>
          <w:rFonts w:ascii="Times New Roman" w:hAnsi="Times New Roman" w:cs="Times New Roman"/>
          <w:i/>
          <w:iCs/>
          <w:noProof/>
          <w:color w:val="000000" w:themeColor="text1"/>
          <w:sz w:val="24"/>
          <w:szCs w:val="24"/>
        </w:rPr>
        <w:t>Statistical Science</w:t>
      </w:r>
      <w:r w:rsidRPr="007F3CCF">
        <w:rPr>
          <w:rFonts w:ascii="Times New Roman" w:hAnsi="Times New Roman" w:cs="Times New Roman"/>
          <w:noProof/>
          <w:color w:val="000000" w:themeColor="text1"/>
          <w:sz w:val="24"/>
          <w:szCs w:val="24"/>
        </w:rPr>
        <w:t xml:space="preserve"> 5 (4): 465–72.</w:t>
      </w:r>
    </w:p>
    <w:p w14:paraId="3D000E0E" w14:textId="4CAFC1CB" w:rsidR="001A2CC5" w:rsidRPr="007F3CCF" w:rsidRDefault="001A2CC5" w:rsidP="00872C17">
      <w:pPr>
        <w:spacing w:after="0" w:line="24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fldChar w:fldCharType="end"/>
      </w:r>
    </w:p>
    <w:p w14:paraId="1321ECC9" w14:textId="731CE759" w:rsidR="00B13D19" w:rsidRPr="007F3CCF" w:rsidRDefault="00B13D19" w:rsidP="00B13D19">
      <w:pPr>
        <w:pStyle w:val="EndnoteText"/>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Stein, </w:t>
      </w:r>
      <w:r w:rsidR="00F52E49" w:rsidRPr="007F3CCF">
        <w:rPr>
          <w:rFonts w:ascii="Times New Roman" w:hAnsi="Times New Roman" w:cs="Times New Roman"/>
          <w:color w:val="000000" w:themeColor="text1"/>
          <w:sz w:val="24"/>
          <w:szCs w:val="24"/>
        </w:rPr>
        <w:t>R</w:t>
      </w:r>
      <w:r w:rsidRPr="007F3CCF">
        <w:rPr>
          <w:rFonts w:ascii="Times New Roman" w:hAnsi="Times New Roman" w:cs="Times New Roman"/>
          <w:color w:val="000000" w:themeColor="text1"/>
          <w:sz w:val="24"/>
          <w:szCs w:val="24"/>
        </w:rPr>
        <w:t>M</w:t>
      </w:r>
      <w:r w:rsidR="00525A23" w:rsidRPr="007F3CCF">
        <w:rPr>
          <w:rFonts w:ascii="Times New Roman" w:hAnsi="Times New Roman" w:cs="Times New Roman"/>
          <w:color w:val="000000" w:themeColor="text1"/>
          <w:sz w:val="24"/>
          <w:szCs w:val="24"/>
        </w:rPr>
        <w:t xml:space="preserve"> and </w:t>
      </w:r>
      <w:r w:rsidRPr="007F3CCF">
        <w:rPr>
          <w:rFonts w:ascii="Times New Roman" w:hAnsi="Times New Roman" w:cs="Times New Roman"/>
          <w:color w:val="000000" w:themeColor="text1"/>
          <w:sz w:val="24"/>
          <w:szCs w:val="24"/>
        </w:rPr>
        <w:t>Vonnahme</w:t>
      </w:r>
      <w:r w:rsidR="00F52E49" w:rsidRPr="007F3CCF">
        <w:rPr>
          <w:rFonts w:ascii="Times New Roman" w:hAnsi="Times New Roman" w:cs="Times New Roman"/>
          <w:color w:val="000000" w:themeColor="text1"/>
          <w:sz w:val="24"/>
          <w:szCs w:val="24"/>
        </w:rPr>
        <w:t>, G</w:t>
      </w:r>
      <w:r w:rsidRPr="007F3CCF">
        <w:rPr>
          <w:rFonts w:ascii="Times New Roman" w:hAnsi="Times New Roman" w:cs="Times New Roman"/>
          <w:color w:val="000000" w:themeColor="text1"/>
          <w:sz w:val="24"/>
          <w:szCs w:val="24"/>
        </w:rPr>
        <w:t xml:space="preserve"> </w:t>
      </w:r>
      <w:r w:rsidR="00F52E49"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2005</w:t>
      </w:r>
      <w:r w:rsidR="00F52E49"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 xml:space="preserve"> Election Day Voting Centers: An analysis of Voter Participation in Larimer, Colorado, Rice University, August.</w:t>
      </w:r>
    </w:p>
    <w:p w14:paraId="0FD901AC" w14:textId="77777777" w:rsidR="00B13D19" w:rsidRPr="007F3CCF" w:rsidRDefault="00B13D19" w:rsidP="00872C17">
      <w:pPr>
        <w:spacing w:after="0" w:line="240" w:lineRule="auto"/>
        <w:rPr>
          <w:rFonts w:ascii="Times New Roman" w:hAnsi="Times New Roman" w:cs="Times New Roman"/>
          <w:color w:val="000000" w:themeColor="text1"/>
          <w:sz w:val="24"/>
          <w:szCs w:val="24"/>
        </w:rPr>
      </w:pPr>
    </w:p>
    <w:p w14:paraId="46280F4B" w14:textId="36E4383E" w:rsidR="001A2CC5" w:rsidRPr="007F3CCF" w:rsidRDefault="001A2CC5" w:rsidP="00872C17">
      <w:pPr>
        <w:spacing w:after="0" w:line="24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Stein, </w:t>
      </w:r>
      <w:r w:rsidR="00F52E49" w:rsidRPr="007F3CCF">
        <w:rPr>
          <w:rFonts w:ascii="Times New Roman" w:hAnsi="Times New Roman" w:cs="Times New Roman"/>
          <w:color w:val="000000" w:themeColor="text1"/>
          <w:sz w:val="24"/>
          <w:szCs w:val="24"/>
        </w:rPr>
        <w:t>R</w:t>
      </w:r>
      <w:r w:rsidRPr="007F3CCF">
        <w:rPr>
          <w:rFonts w:ascii="Times New Roman" w:hAnsi="Times New Roman" w:cs="Times New Roman"/>
          <w:color w:val="000000" w:themeColor="text1"/>
          <w:sz w:val="24"/>
          <w:szCs w:val="24"/>
        </w:rPr>
        <w:t>M and Vonnahme</w:t>
      </w:r>
      <w:r w:rsidR="00F52E49" w:rsidRPr="007F3CCF">
        <w:rPr>
          <w:rFonts w:ascii="Times New Roman" w:hAnsi="Times New Roman" w:cs="Times New Roman"/>
          <w:color w:val="000000" w:themeColor="text1"/>
          <w:sz w:val="24"/>
          <w:szCs w:val="24"/>
        </w:rPr>
        <w:t>, G</w:t>
      </w:r>
      <w:r w:rsidRPr="007F3CCF">
        <w:rPr>
          <w:rFonts w:ascii="Times New Roman" w:hAnsi="Times New Roman" w:cs="Times New Roman"/>
          <w:color w:val="000000" w:themeColor="text1"/>
          <w:sz w:val="24"/>
          <w:szCs w:val="24"/>
        </w:rPr>
        <w:t xml:space="preserve">  </w:t>
      </w:r>
      <w:r w:rsidR="00F52E49"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2008</w:t>
      </w:r>
      <w:r w:rsidR="00F52E49"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 xml:space="preserve">Engaging the Unengaged Voter:  </w:t>
      </w:r>
      <w:r w:rsidR="00F52E49" w:rsidRPr="007F3CCF">
        <w:rPr>
          <w:rFonts w:ascii="Times New Roman" w:hAnsi="Times New Roman" w:cs="Times New Roman"/>
          <w:color w:val="000000" w:themeColor="text1"/>
          <w:sz w:val="24"/>
          <w:szCs w:val="24"/>
        </w:rPr>
        <w:t>Vote Centers and Voter Turnout.</w:t>
      </w:r>
      <w:r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i/>
          <w:color w:val="000000" w:themeColor="text1"/>
          <w:sz w:val="24"/>
          <w:szCs w:val="24"/>
        </w:rPr>
        <w:t>Journal of Politics</w:t>
      </w:r>
      <w:r w:rsidRPr="007F3CCF">
        <w:rPr>
          <w:rFonts w:ascii="Times New Roman" w:hAnsi="Times New Roman" w:cs="Times New Roman"/>
          <w:color w:val="000000" w:themeColor="text1"/>
          <w:sz w:val="24"/>
          <w:szCs w:val="24"/>
        </w:rPr>
        <w:t xml:space="preserve"> 70 (2):  487-497</w:t>
      </w:r>
    </w:p>
    <w:p w14:paraId="7494C3AA" w14:textId="77777777" w:rsidR="00D80284" w:rsidRPr="007F3CCF" w:rsidRDefault="00D80284" w:rsidP="00872C17">
      <w:pPr>
        <w:spacing w:after="0" w:line="240" w:lineRule="auto"/>
        <w:rPr>
          <w:rFonts w:ascii="Times New Roman" w:hAnsi="Times New Roman" w:cs="Times New Roman"/>
          <w:color w:val="000000" w:themeColor="text1"/>
          <w:sz w:val="24"/>
          <w:szCs w:val="24"/>
        </w:rPr>
      </w:pPr>
    </w:p>
    <w:p w14:paraId="0A234294" w14:textId="4607572F" w:rsidR="00D80284" w:rsidRPr="007F3CCF" w:rsidRDefault="00D80284" w:rsidP="00872C17">
      <w:pPr>
        <w:spacing w:after="0" w:line="24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Stein, RM and Vonnahme, G  (2012) Effect of Election Day Vote Centers on Voter Participation.  </w:t>
      </w:r>
      <w:r w:rsidRPr="007F3CCF">
        <w:rPr>
          <w:rFonts w:ascii="Times New Roman" w:hAnsi="Times New Roman" w:cs="Times New Roman"/>
          <w:i/>
          <w:color w:val="000000" w:themeColor="text1"/>
          <w:sz w:val="24"/>
          <w:szCs w:val="24"/>
        </w:rPr>
        <w:t>Election Law Journal</w:t>
      </w:r>
      <w:r w:rsidRPr="007F3CCF">
        <w:rPr>
          <w:rFonts w:ascii="Times New Roman" w:hAnsi="Times New Roman" w:cs="Times New Roman"/>
          <w:color w:val="000000" w:themeColor="text1"/>
          <w:sz w:val="24"/>
          <w:szCs w:val="24"/>
        </w:rPr>
        <w:t xml:space="preserve"> 11 (3):  291-301.</w:t>
      </w:r>
    </w:p>
    <w:p w14:paraId="7F8E3C75" w14:textId="77777777" w:rsidR="001A2CC5" w:rsidRPr="007F3CCF" w:rsidRDefault="001A2CC5" w:rsidP="00872C17">
      <w:pPr>
        <w:spacing w:after="0" w:line="240" w:lineRule="auto"/>
        <w:rPr>
          <w:rFonts w:ascii="Times New Roman" w:hAnsi="Times New Roman" w:cs="Times New Roman"/>
          <w:color w:val="000000" w:themeColor="text1"/>
          <w:sz w:val="24"/>
          <w:szCs w:val="24"/>
        </w:rPr>
      </w:pPr>
    </w:p>
    <w:p w14:paraId="0C7BCBAA" w14:textId="1B8CBBDF" w:rsidR="001A2CC5" w:rsidRPr="007F3CCF" w:rsidRDefault="001A2CC5" w:rsidP="00872C17">
      <w:pPr>
        <w:spacing w:after="0" w:line="24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Squire, </w:t>
      </w:r>
      <w:r w:rsidR="00F52E49" w:rsidRPr="007F3CCF">
        <w:rPr>
          <w:rFonts w:ascii="Times New Roman" w:hAnsi="Times New Roman" w:cs="Times New Roman"/>
          <w:color w:val="000000" w:themeColor="text1"/>
          <w:sz w:val="24"/>
          <w:szCs w:val="24"/>
        </w:rPr>
        <w:t>P</w:t>
      </w:r>
      <w:r w:rsidRPr="007F3CCF">
        <w:rPr>
          <w:rFonts w:ascii="Times New Roman" w:hAnsi="Times New Roman" w:cs="Times New Roman"/>
          <w:color w:val="000000" w:themeColor="text1"/>
          <w:sz w:val="24"/>
          <w:szCs w:val="24"/>
        </w:rPr>
        <w:t>, Wolfinger</w:t>
      </w:r>
      <w:r w:rsidR="00F52E49" w:rsidRPr="007F3CCF">
        <w:rPr>
          <w:rFonts w:ascii="Times New Roman" w:hAnsi="Times New Roman" w:cs="Times New Roman"/>
          <w:color w:val="000000" w:themeColor="text1"/>
          <w:sz w:val="24"/>
          <w:szCs w:val="24"/>
        </w:rPr>
        <w:t xml:space="preserve">, R </w:t>
      </w:r>
      <w:r w:rsidR="00525A23" w:rsidRPr="007F3CCF">
        <w:rPr>
          <w:rFonts w:ascii="Times New Roman" w:hAnsi="Times New Roman" w:cs="Times New Roman"/>
          <w:color w:val="000000" w:themeColor="text1"/>
          <w:sz w:val="24"/>
          <w:szCs w:val="24"/>
        </w:rPr>
        <w:t xml:space="preserve">and </w:t>
      </w:r>
      <w:r w:rsidRPr="007F3CCF">
        <w:rPr>
          <w:rFonts w:ascii="Times New Roman" w:hAnsi="Times New Roman" w:cs="Times New Roman"/>
          <w:color w:val="000000" w:themeColor="text1"/>
          <w:sz w:val="24"/>
          <w:szCs w:val="24"/>
        </w:rPr>
        <w:t>Glass</w:t>
      </w:r>
      <w:r w:rsidR="00F52E49" w:rsidRPr="007F3CCF">
        <w:rPr>
          <w:rFonts w:ascii="Times New Roman" w:hAnsi="Times New Roman" w:cs="Times New Roman"/>
          <w:color w:val="000000" w:themeColor="text1"/>
          <w:sz w:val="24"/>
          <w:szCs w:val="24"/>
        </w:rPr>
        <w:t xml:space="preserve"> D (</w:t>
      </w:r>
      <w:r w:rsidRPr="007F3CCF">
        <w:rPr>
          <w:rFonts w:ascii="Times New Roman" w:hAnsi="Times New Roman" w:cs="Times New Roman"/>
          <w:color w:val="000000" w:themeColor="text1"/>
          <w:sz w:val="24"/>
          <w:szCs w:val="24"/>
        </w:rPr>
        <w:t>1987</w:t>
      </w:r>
      <w:r w:rsidR="00F52E49"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 xml:space="preserve">  Resident</w:t>
      </w:r>
      <w:r w:rsidR="00F52E49" w:rsidRPr="007F3CCF">
        <w:rPr>
          <w:rFonts w:ascii="Times New Roman" w:hAnsi="Times New Roman" w:cs="Times New Roman"/>
          <w:color w:val="000000" w:themeColor="text1"/>
          <w:sz w:val="24"/>
          <w:szCs w:val="24"/>
        </w:rPr>
        <w:t>ial Mobility and Voter Turnout.</w:t>
      </w:r>
      <w:r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i/>
          <w:color w:val="000000" w:themeColor="text1"/>
          <w:sz w:val="24"/>
          <w:szCs w:val="24"/>
        </w:rPr>
        <w:t>American Political Science Review</w:t>
      </w:r>
      <w:r w:rsidRPr="007F3CCF">
        <w:rPr>
          <w:rFonts w:ascii="Times New Roman" w:hAnsi="Times New Roman" w:cs="Times New Roman"/>
          <w:color w:val="000000" w:themeColor="text1"/>
          <w:sz w:val="24"/>
          <w:szCs w:val="24"/>
        </w:rPr>
        <w:t xml:space="preserve"> 81 (1):  45-66</w:t>
      </w:r>
    </w:p>
    <w:p w14:paraId="4BD2D307" w14:textId="77777777" w:rsidR="001A2CC5" w:rsidRPr="007F3CCF" w:rsidRDefault="001A2CC5" w:rsidP="00872C17">
      <w:pPr>
        <w:spacing w:after="0" w:line="240" w:lineRule="auto"/>
        <w:rPr>
          <w:rFonts w:ascii="Times New Roman" w:hAnsi="Times New Roman" w:cs="Times New Roman"/>
          <w:color w:val="000000" w:themeColor="text1"/>
          <w:sz w:val="24"/>
          <w:szCs w:val="24"/>
        </w:rPr>
      </w:pPr>
    </w:p>
    <w:p w14:paraId="0EB2456D" w14:textId="6215ACBB" w:rsidR="001A2CC5" w:rsidRPr="007F3CCF" w:rsidRDefault="001A2CC5" w:rsidP="00872C17">
      <w:pPr>
        <w:spacing w:after="0" w:line="24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Wolfinger, </w:t>
      </w:r>
      <w:r w:rsidR="00F52E49" w:rsidRPr="007F3CCF">
        <w:rPr>
          <w:rFonts w:ascii="Times New Roman" w:hAnsi="Times New Roman" w:cs="Times New Roman"/>
          <w:color w:val="000000" w:themeColor="text1"/>
          <w:sz w:val="24"/>
          <w:szCs w:val="24"/>
        </w:rPr>
        <w:t>R</w:t>
      </w:r>
      <w:r w:rsidR="00525A23" w:rsidRPr="007F3CCF">
        <w:rPr>
          <w:rFonts w:ascii="Times New Roman" w:hAnsi="Times New Roman" w:cs="Times New Roman"/>
          <w:color w:val="000000" w:themeColor="text1"/>
          <w:sz w:val="24"/>
          <w:szCs w:val="24"/>
        </w:rPr>
        <w:t xml:space="preserve"> and</w:t>
      </w:r>
      <w:r w:rsidR="00F52E49"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color w:val="000000" w:themeColor="text1"/>
          <w:sz w:val="24"/>
          <w:szCs w:val="24"/>
        </w:rPr>
        <w:t>Rosenstone</w:t>
      </w:r>
      <w:r w:rsidR="00F52E49" w:rsidRPr="007F3CCF">
        <w:rPr>
          <w:rFonts w:ascii="Times New Roman" w:hAnsi="Times New Roman" w:cs="Times New Roman"/>
          <w:color w:val="000000" w:themeColor="text1"/>
          <w:sz w:val="24"/>
          <w:szCs w:val="24"/>
        </w:rPr>
        <w:t>, S</w:t>
      </w:r>
      <w:r w:rsidRPr="007F3CCF">
        <w:rPr>
          <w:rFonts w:ascii="Times New Roman" w:hAnsi="Times New Roman" w:cs="Times New Roman"/>
          <w:color w:val="000000" w:themeColor="text1"/>
          <w:sz w:val="24"/>
          <w:szCs w:val="24"/>
        </w:rPr>
        <w:t xml:space="preserve">  </w:t>
      </w:r>
      <w:r w:rsidR="00F52E49"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1980</w:t>
      </w:r>
      <w:r w:rsidR="00F52E49" w:rsidRPr="007F3CCF">
        <w:rPr>
          <w:rFonts w:ascii="Times New Roman" w:hAnsi="Times New Roman" w:cs="Times New Roman"/>
          <w:color w:val="000000" w:themeColor="text1"/>
          <w:sz w:val="24"/>
          <w:szCs w:val="24"/>
        </w:rPr>
        <w:t>)</w:t>
      </w:r>
      <w:r w:rsidRPr="007F3CCF">
        <w:rPr>
          <w:rFonts w:ascii="Times New Roman" w:hAnsi="Times New Roman" w:cs="Times New Roman"/>
          <w:color w:val="000000" w:themeColor="text1"/>
          <w:sz w:val="24"/>
          <w:szCs w:val="24"/>
        </w:rPr>
        <w:t xml:space="preserve">  </w:t>
      </w:r>
      <w:r w:rsidRPr="007F3CCF">
        <w:rPr>
          <w:rFonts w:ascii="Times New Roman" w:hAnsi="Times New Roman" w:cs="Times New Roman"/>
          <w:i/>
          <w:color w:val="000000" w:themeColor="text1"/>
          <w:sz w:val="24"/>
          <w:szCs w:val="24"/>
        </w:rPr>
        <w:t>Who Votes?</w:t>
      </w:r>
      <w:r w:rsidRPr="007F3CCF">
        <w:rPr>
          <w:rFonts w:ascii="Times New Roman" w:hAnsi="Times New Roman" w:cs="Times New Roman"/>
          <w:color w:val="000000" w:themeColor="text1"/>
          <w:sz w:val="24"/>
          <w:szCs w:val="24"/>
        </w:rPr>
        <w:t xml:space="preserve">  New Haven:  Yale University Press.  </w:t>
      </w:r>
    </w:p>
    <w:p w14:paraId="25BBB2D4" w14:textId="77777777" w:rsidR="00872C17" w:rsidRPr="007F3CCF" w:rsidRDefault="00872C17" w:rsidP="00872C17">
      <w:pPr>
        <w:spacing w:after="0" w:line="240" w:lineRule="auto"/>
        <w:rPr>
          <w:rFonts w:ascii="Times New Roman" w:hAnsi="Times New Roman" w:cs="Times New Roman"/>
          <w:color w:val="000000" w:themeColor="text1"/>
          <w:sz w:val="24"/>
          <w:szCs w:val="24"/>
        </w:rPr>
      </w:pPr>
    </w:p>
    <w:p w14:paraId="2CC832FA" w14:textId="74907F96" w:rsidR="00872C17" w:rsidRPr="007F3CCF" w:rsidRDefault="00601B52" w:rsidP="00872C17">
      <w:pPr>
        <w:spacing w:after="0" w:line="240" w:lineRule="auto"/>
        <w:rPr>
          <w:rFonts w:ascii="Times New Roman" w:hAnsi="Times New Roman" w:cs="Times New Roman"/>
          <w:color w:val="000000" w:themeColor="text1"/>
          <w:sz w:val="24"/>
          <w:szCs w:val="24"/>
        </w:rPr>
      </w:pPr>
      <w:r w:rsidRPr="007F3CCF">
        <w:rPr>
          <w:rFonts w:ascii="Times New Roman" w:hAnsi="Times New Roman" w:cs="Times New Roman"/>
          <w:color w:val="000000" w:themeColor="text1"/>
          <w:sz w:val="24"/>
          <w:szCs w:val="24"/>
        </w:rPr>
        <w:t xml:space="preserve">Young, </w:t>
      </w:r>
      <w:r w:rsidR="00F52E49" w:rsidRPr="007F3CCF">
        <w:rPr>
          <w:rFonts w:ascii="Times New Roman" w:hAnsi="Times New Roman" w:cs="Times New Roman"/>
          <w:color w:val="000000" w:themeColor="text1"/>
          <w:sz w:val="24"/>
          <w:szCs w:val="24"/>
        </w:rPr>
        <w:t>S</w:t>
      </w:r>
      <w:r w:rsidR="00872C17" w:rsidRPr="007F3CCF">
        <w:rPr>
          <w:rFonts w:ascii="Times New Roman" w:hAnsi="Times New Roman" w:cs="Times New Roman"/>
          <w:color w:val="000000" w:themeColor="text1"/>
          <w:sz w:val="24"/>
          <w:szCs w:val="24"/>
        </w:rPr>
        <w:t xml:space="preserve">  </w:t>
      </w:r>
      <w:r w:rsidR="00F52E49" w:rsidRPr="007F3CCF">
        <w:rPr>
          <w:rFonts w:ascii="Times New Roman" w:hAnsi="Times New Roman" w:cs="Times New Roman"/>
          <w:color w:val="000000" w:themeColor="text1"/>
          <w:sz w:val="24"/>
          <w:szCs w:val="24"/>
        </w:rPr>
        <w:t>(</w:t>
      </w:r>
      <w:r w:rsidR="00872C17" w:rsidRPr="007F3CCF">
        <w:rPr>
          <w:rFonts w:ascii="Times New Roman" w:hAnsi="Times New Roman" w:cs="Times New Roman"/>
          <w:color w:val="000000" w:themeColor="text1"/>
          <w:sz w:val="24"/>
          <w:szCs w:val="24"/>
        </w:rPr>
        <w:t>2014</w:t>
      </w:r>
      <w:r w:rsidR="00F52E49" w:rsidRPr="007F3CCF">
        <w:rPr>
          <w:rFonts w:ascii="Times New Roman" w:hAnsi="Times New Roman" w:cs="Times New Roman"/>
          <w:color w:val="000000" w:themeColor="text1"/>
          <w:sz w:val="24"/>
          <w:szCs w:val="24"/>
        </w:rPr>
        <w:t xml:space="preserve">)   </w:t>
      </w:r>
      <w:r w:rsidR="00872C17" w:rsidRPr="007F3CCF">
        <w:rPr>
          <w:rFonts w:ascii="Times New Roman" w:hAnsi="Times New Roman" w:cs="Times New Roman"/>
          <w:color w:val="000000" w:themeColor="text1"/>
          <w:sz w:val="24"/>
          <w:szCs w:val="24"/>
        </w:rPr>
        <w:t xml:space="preserve">Texas Had the Worst Voter Turnout in the Country, and the Rain in Dallas Didn’t Help.  </w:t>
      </w:r>
      <w:r w:rsidR="00872C17" w:rsidRPr="007F3CCF">
        <w:rPr>
          <w:rFonts w:ascii="Times New Roman" w:hAnsi="Times New Roman" w:cs="Times New Roman"/>
          <w:i/>
          <w:color w:val="000000" w:themeColor="text1"/>
          <w:sz w:val="24"/>
          <w:szCs w:val="24"/>
        </w:rPr>
        <w:t>Dallas Observer</w:t>
      </w:r>
      <w:r w:rsidR="00872C17" w:rsidRPr="007F3CCF">
        <w:rPr>
          <w:rFonts w:ascii="Times New Roman" w:hAnsi="Times New Roman" w:cs="Times New Roman"/>
          <w:color w:val="000000" w:themeColor="text1"/>
          <w:sz w:val="24"/>
          <w:szCs w:val="24"/>
        </w:rPr>
        <w:t xml:space="preserve">, November 6.  </w:t>
      </w:r>
    </w:p>
    <w:p w14:paraId="719F5770" w14:textId="77777777" w:rsidR="00A51652" w:rsidRPr="007F3CCF" w:rsidRDefault="00A51652" w:rsidP="00872C17">
      <w:pPr>
        <w:spacing w:after="0" w:line="240" w:lineRule="auto"/>
        <w:rPr>
          <w:rFonts w:ascii="Times New Roman" w:hAnsi="Times New Roman" w:cs="Times New Roman"/>
          <w:color w:val="000000" w:themeColor="text1"/>
          <w:sz w:val="24"/>
          <w:szCs w:val="24"/>
        </w:rPr>
      </w:pPr>
    </w:p>
    <w:p w14:paraId="08EA5B6D" w14:textId="77777777" w:rsidR="00A51652" w:rsidRPr="007F3CCF" w:rsidRDefault="00A51652" w:rsidP="00872C17">
      <w:pPr>
        <w:spacing w:after="0" w:line="240" w:lineRule="auto"/>
        <w:rPr>
          <w:rFonts w:ascii="Times New Roman" w:hAnsi="Times New Roman" w:cs="Times New Roman"/>
          <w:color w:val="000000" w:themeColor="text1"/>
          <w:sz w:val="24"/>
          <w:szCs w:val="24"/>
        </w:rPr>
      </w:pPr>
    </w:p>
    <w:p w14:paraId="21C22244" w14:textId="77777777" w:rsidR="00A51652" w:rsidRPr="007F3CCF" w:rsidRDefault="00A51652" w:rsidP="00872C17">
      <w:pPr>
        <w:spacing w:after="0" w:line="240" w:lineRule="auto"/>
        <w:rPr>
          <w:rFonts w:ascii="Times New Roman" w:hAnsi="Times New Roman" w:cs="Times New Roman"/>
          <w:color w:val="000000" w:themeColor="text1"/>
          <w:sz w:val="24"/>
          <w:szCs w:val="24"/>
        </w:rPr>
      </w:pPr>
    </w:p>
    <w:p w14:paraId="57B7C2A2" w14:textId="77777777" w:rsidR="00B13D19" w:rsidRPr="007F3CCF" w:rsidRDefault="00B13D19" w:rsidP="00872C17">
      <w:pPr>
        <w:spacing w:after="0" w:line="240" w:lineRule="auto"/>
        <w:rPr>
          <w:rFonts w:ascii="Times New Roman" w:hAnsi="Times New Roman" w:cs="Times New Roman"/>
          <w:color w:val="000000" w:themeColor="text1"/>
          <w:sz w:val="24"/>
          <w:szCs w:val="24"/>
        </w:rPr>
      </w:pPr>
    </w:p>
    <w:p w14:paraId="70D3DA4E" w14:textId="77777777" w:rsidR="00C54F14" w:rsidRPr="007F3CCF" w:rsidRDefault="00C54F14" w:rsidP="00872C17">
      <w:pPr>
        <w:spacing w:after="0" w:line="240" w:lineRule="auto"/>
        <w:rPr>
          <w:rFonts w:ascii="Times New Roman" w:hAnsi="Times New Roman" w:cs="Times New Roman"/>
          <w:color w:val="000000" w:themeColor="text1"/>
          <w:sz w:val="24"/>
          <w:szCs w:val="24"/>
        </w:rPr>
      </w:pPr>
    </w:p>
    <w:p w14:paraId="0A6AD7FA" w14:textId="44489FBF" w:rsidR="00C54F14" w:rsidRPr="007F3CCF" w:rsidRDefault="00C54F14" w:rsidP="00872C17">
      <w:pPr>
        <w:spacing w:after="0" w:line="240" w:lineRule="auto"/>
        <w:rPr>
          <w:rFonts w:ascii="Times New Roman" w:hAnsi="Times New Roman" w:cs="Times New Roman"/>
          <w:color w:val="000000" w:themeColor="text1"/>
          <w:sz w:val="24"/>
          <w:szCs w:val="24"/>
        </w:rPr>
      </w:pPr>
    </w:p>
    <w:p w14:paraId="31252C58" w14:textId="36C5C445" w:rsidR="0063218D" w:rsidRPr="007F3CCF" w:rsidRDefault="0063218D" w:rsidP="00872C17">
      <w:pPr>
        <w:spacing w:after="0" w:line="240" w:lineRule="auto"/>
        <w:rPr>
          <w:rFonts w:ascii="Times New Roman" w:hAnsi="Times New Roman" w:cs="Times New Roman"/>
          <w:color w:val="000000" w:themeColor="text1"/>
          <w:sz w:val="24"/>
          <w:szCs w:val="24"/>
        </w:rPr>
      </w:pPr>
    </w:p>
    <w:p w14:paraId="5C076DAC" w14:textId="6D4E8B00" w:rsidR="0063218D" w:rsidRPr="007F3CCF" w:rsidRDefault="0063218D" w:rsidP="00872C17">
      <w:pPr>
        <w:spacing w:after="0" w:line="240" w:lineRule="auto"/>
        <w:rPr>
          <w:rFonts w:ascii="Times New Roman" w:hAnsi="Times New Roman" w:cs="Times New Roman"/>
          <w:color w:val="000000" w:themeColor="text1"/>
          <w:sz w:val="24"/>
          <w:szCs w:val="24"/>
        </w:rPr>
      </w:pPr>
    </w:p>
    <w:p w14:paraId="79376FB0" w14:textId="77424B92" w:rsidR="0063218D" w:rsidRPr="007F3CCF" w:rsidRDefault="0063218D" w:rsidP="00872C17">
      <w:pPr>
        <w:spacing w:after="0" w:line="240" w:lineRule="auto"/>
        <w:rPr>
          <w:rFonts w:ascii="Times New Roman" w:hAnsi="Times New Roman" w:cs="Times New Roman"/>
          <w:color w:val="000000" w:themeColor="text1"/>
          <w:sz w:val="24"/>
          <w:szCs w:val="24"/>
        </w:rPr>
      </w:pPr>
    </w:p>
    <w:p w14:paraId="455A2603" w14:textId="3BC5C8E3" w:rsidR="0063218D" w:rsidRPr="007F3CCF" w:rsidRDefault="0063218D" w:rsidP="00872C17">
      <w:pPr>
        <w:spacing w:after="0" w:line="240" w:lineRule="auto"/>
        <w:rPr>
          <w:rFonts w:ascii="Times New Roman" w:hAnsi="Times New Roman" w:cs="Times New Roman"/>
          <w:color w:val="000000" w:themeColor="text1"/>
          <w:sz w:val="24"/>
          <w:szCs w:val="24"/>
        </w:rPr>
      </w:pPr>
    </w:p>
    <w:p w14:paraId="2DB87872" w14:textId="77777777" w:rsidR="0063218D" w:rsidRPr="007F3CCF" w:rsidRDefault="0063218D" w:rsidP="00872C17">
      <w:pPr>
        <w:spacing w:after="0" w:line="240" w:lineRule="auto"/>
        <w:rPr>
          <w:rFonts w:ascii="Times New Roman" w:hAnsi="Times New Roman" w:cs="Times New Roman"/>
          <w:color w:val="000000" w:themeColor="text1"/>
          <w:sz w:val="24"/>
          <w:szCs w:val="24"/>
        </w:rPr>
      </w:pPr>
    </w:p>
    <w:p w14:paraId="3FEC4C31" w14:textId="77777777" w:rsidR="00C54F14" w:rsidRPr="007F3CCF" w:rsidRDefault="00C54F14" w:rsidP="00872C17">
      <w:pPr>
        <w:spacing w:after="0" w:line="240" w:lineRule="auto"/>
        <w:rPr>
          <w:rFonts w:ascii="Times New Roman" w:hAnsi="Times New Roman" w:cs="Times New Roman"/>
          <w:color w:val="000000" w:themeColor="text1"/>
          <w:sz w:val="24"/>
          <w:szCs w:val="24"/>
        </w:rPr>
      </w:pPr>
    </w:p>
    <w:p w14:paraId="6733BA62" w14:textId="77777777" w:rsidR="00C54F14" w:rsidRPr="007F3CCF" w:rsidRDefault="00C54F14" w:rsidP="00872C17">
      <w:pPr>
        <w:spacing w:after="0" w:line="240" w:lineRule="auto"/>
        <w:rPr>
          <w:rFonts w:ascii="Times New Roman" w:hAnsi="Times New Roman" w:cs="Times New Roman"/>
          <w:color w:val="000000" w:themeColor="text1"/>
          <w:sz w:val="24"/>
          <w:szCs w:val="24"/>
        </w:rPr>
      </w:pPr>
    </w:p>
    <w:sectPr w:rsidR="00C54F14" w:rsidRPr="007F3CCF" w:rsidSect="001C42BC">
      <w:footerReference w:type="default" r:id="rId8"/>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675F1" w14:textId="77777777" w:rsidR="003F241E" w:rsidRDefault="003F241E" w:rsidP="00B93763">
      <w:pPr>
        <w:spacing w:after="0" w:line="240" w:lineRule="auto"/>
      </w:pPr>
      <w:r>
        <w:separator/>
      </w:r>
    </w:p>
  </w:endnote>
  <w:endnote w:type="continuationSeparator" w:id="0">
    <w:p w14:paraId="2B3A6E47" w14:textId="77777777" w:rsidR="003F241E" w:rsidRDefault="003F241E" w:rsidP="00B93763">
      <w:pPr>
        <w:spacing w:after="0" w:line="240" w:lineRule="auto"/>
      </w:pPr>
      <w:r>
        <w:continuationSeparator/>
      </w:r>
    </w:p>
  </w:endnote>
  <w:endnote w:id="1">
    <w:p w14:paraId="3FB2B571" w14:textId="5C8559D0" w:rsidR="008B22AA" w:rsidRPr="00B13D19" w:rsidRDefault="008B22AA" w:rsidP="00561650">
      <w:pPr>
        <w:pStyle w:val="EndnoteText"/>
        <w:rPr>
          <w:rFonts w:ascii="Calisto MT" w:hAnsi="Calisto MT"/>
          <w:b/>
          <w:sz w:val="24"/>
          <w:szCs w:val="24"/>
        </w:rPr>
      </w:pPr>
      <w:r w:rsidRPr="00B13D19">
        <w:rPr>
          <w:rFonts w:ascii="Calisto MT" w:hAnsi="Calisto MT"/>
          <w:b/>
          <w:sz w:val="24"/>
          <w:szCs w:val="24"/>
        </w:rPr>
        <w:t>Endnotes</w:t>
      </w:r>
    </w:p>
    <w:p w14:paraId="45E77BCE" w14:textId="77777777" w:rsidR="008B22AA" w:rsidRDefault="008B22AA" w:rsidP="00561650">
      <w:pPr>
        <w:pStyle w:val="EndnoteText"/>
        <w:rPr>
          <w:rFonts w:ascii="Calisto MT" w:hAnsi="Calisto MT"/>
          <w:sz w:val="24"/>
          <w:szCs w:val="24"/>
        </w:rPr>
      </w:pPr>
    </w:p>
    <w:p w14:paraId="79848476" w14:textId="77777777" w:rsidR="008B22AA" w:rsidRPr="00561650" w:rsidRDefault="008B22AA" w:rsidP="00561650">
      <w:pPr>
        <w:pStyle w:val="EndnoteText"/>
        <w:rPr>
          <w:rFonts w:ascii="Calisto MT" w:hAnsi="Calisto MT"/>
          <w:sz w:val="24"/>
          <w:szCs w:val="24"/>
        </w:rPr>
      </w:pPr>
      <w:r w:rsidRPr="00561650">
        <w:rPr>
          <w:rStyle w:val="EndnoteReference"/>
          <w:rFonts w:ascii="Calisto MT" w:hAnsi="Calisto MT"/>
          <w:sz w:val="24"/>
          <w:szCs w:val="24"/>
        </w:rPr>
        <w:endnoteRef/>
      </w:r>
      <w:r w:rsidRPr="00561650">
        <w:rPr>
          <w:rFonts w:ascii="Calisto MT" w:hAnsi="Calisto MT"/>
          <w:sz w:val="24"/>
          <w:szCs w:val="24"/>
        </w:rPr>
        <w:t xml:space="preserve"> “Who Votes, Who Doesn’t and Why?”  Pew Research Center Report.  October 18, 2006.  </w:t>
      </w:r>
    </w:p>
  </w:endnote>
  <w:endnote w:id="2">
    <w:p w14:paraId="08BA2EAB" w14:textId="77777777" w:rsidR="008B22AA" w:rsidRPr="00561650" w:rsidRDefault="008B22AA" w:rsidP="00561650">
      <w:pPr>
        <w:pStyle w:val="EndnoteText"/>
        <w:rPr>
          <w:rFonts w:ascii="Calisto MT" w:hAnsi="Calisto MT"/>
          <w:sz w:val="24"/>
          <w:szCs w:val="24"/>
        </w:rPr>
      </w:pPr>
      <w:r w:rsidRPr="00561650">
        <w:rPr>
          <w:rStyle w:val="EndnoteReference"/>
          <w:rFonts w:ascii="Calisto MT" w:hAnsi="Calisto MT"/>
          <w:sz w:val="24"/>
          <w:szCs w:val="24"/>
        </w:rPr>
        <w:endnoteRef/>
      </w:r>
      <w:r w:rsidRPr="00561650">
        <w:rPr>
          <w:rFonts w:ascii="Calisto MT" w:hAnsi="Calisto MT"/>
          <w:sz w:val="24"/>
          <w:szCs w:val="24"/>
        </w:rPr>
        <w:t xml:space="preserve"> The National Conference of State Legislatures.  “Vote Centers.”  http://www.ncsl.org/research/elections-and-campaigns/vote-centers.aspx</w:t>
      </w:r>
    </w:p>
  </w:endnote>
  <w:endnote w:id="3">
    <w:p w14:paraId="699D1881" w14:textId="77777777" w:rsidR="008B22AA" w:rsidRPr="00561650" w:rsidRDefault="008B22AA" w:rsidP="00561650">
      <w:pPr>
        <w:pStyle w:val="EndnoteText"/>
        <w:rPr>
          <w:rFonts w:ascii="Calisto MT" w:hAnsi="Calisto MT"/>
          <w:sz w:val="24"/>
          <w:szCs w:val="24"/>
        </w:rPr>
      </w:pPr>
      <w:r w:rsidRPr="00561650">
        <w:rPr>
          <w:rStyle w:val="EndnoteReference"/>
          <w:rFonts w:ascii="Calisto MT" w:hAnsi="Calisto MT"/>
          <w:sz w:val="24"/>
          <w:szCs w:val="24"/>
        </w:rPr>
        <w:endnoteRef/>
      </w:r>
      <w:r w:rsidRPr="00561650">
        <w:rPr>
          <w:rFonts w:ascii="Calisto MT" w:hAnsi="Calisto MT"/>
          <w:sz w:val="24"/>
          <w:szCs w:val="24"/>
        </w:rPr>
        <w:t xml:space="preserve"> League of Women Voters of Texas Education Fund, “Voting Procedures to Increase Voting Participation:  Education Day Centralized Voting.”  Researched and written by Charlotte Foulkes.</w:t>
      </w:r>
    </w:p>
  </w:endnote>
  <w:endnote w:id="4">
    <w:p w14:paraId="3D3D3224" w14:textId="250CB331" w:rsidR="008B22AA" w:rsidRPr="00927AFE" w:rsidRDefault="008B22AA">
      <w:pPr>
        <w:pStyle w:val="EndnoteText"/>
        <w:rPr>
          <w:rFonts w:ascii="Calisto MT" w:hAnsi="Calisto MT"/>
          <w:sz w:val="24"/>
          <w:szCs w:val="24"/>
        </w:rPr>
      </w:pPr>
      <w:r w:rsidRPr="00927AFE">
        <w:rPr>
          <w:rStyle w:val="EndnoteReference"/>
          <w:rFonts w:ascii="Calisto MT" w:hAnsi="Calisto MT"/>
          <w:sz w:val="24"/>
          <w:szCs w:val="24"/>
        </w:rPr>
        <w:endnoteRef/>
      </w:r>
      <w:r w:rsidRPr="00927AFE">
        <w:rPr>
          <w:rFonts w:ascii="Calisto MT" w:hAnsi="Calisto MT"/>
          <w:sz w:val="24"/>
          <w:szCs w:val="24"/>
        </w:rPr>
        <w:t xml:space="preserve"> Colorado, for instance, has propositions on the statewide ballot in odd numbered election years but not every year.</w:t>
      </w:r>
      <w:r>
        <w:rPr>
          <w:rFonts w:ascii="Calisto MT" w:hAnsi="Calisto MT"/>
          <w:sz w:val="24"/>
          <w:szCs w:val="24"/>
        </w:rPr>
        <w:t xml:space="preserve">  Several other state hold irregular special elections to replace retiring or deceased elected officials.  </w:t>
      </w:r>
    </w:p>
  </w:endnote>
  <w:endnote w:id="5">
    <w:p w14:paraId="207799A8" w14:textId="77777777" w:rsidR="008B22AA" w:rsidRPr="00561650" w:rsidRDefault="008B22AA" w:rsidP="00561650">
      <w:pPr>
        <w:pStyle w:val="EndnoteText"/>
        <w:rPr>
          <w:rFonts w:ascii="Calisto MT" w:hAnsi="Calisto MT"/>
          <w:sz w:val="24"/>
          <w:szCs w:val="24"/>
        </w:rPr>
      </w:pPr>
      <w:r w:rsidRPr="00561650">
        <w:rPr>
          <w:rStyle w:val="EndnoteReference"/>
          <w:rFonts w:ascii="Calisto MT" w:hAnsi="Calisto MT"/>
          <w:sz w:val="24"/>
          <w:szCs w:val="24"/>
        </w:rPr>
        <w:endnoteRef/>
      </w:r>
      <w:r w:rsidRPr="00561650">
        <w:rPr>
          <w:rFonts w:ascii="Calisto MT" w:hAnsi="Calisto MT"/>
          <w:sz w:val="24"/>
          <w:szCs w:val="24"/>
        </w:rPr>
        <w:t xml:space="preserve"> HB 719 Bill Analysis, Committee On Elections.  This legislation expanded the number of eligible elections to include constitutional amendment elections and the general election for state and county offices.  http://www.capitol.state.tx.us/tlodocs/81R/analysis/pdf/HB00719H.pdf#navpanes=0</w:t>
      </w:r>
    </w:p>
  </w:endnote>
  <w:endnote w:id="6">
    <w:p w14:paraId="274E876B" w14:textId="77777777" w:rsidR="008B22AA" w:rsidRPr="00561650" w:rsidRDefault="008B22AA" w:rsidP="00561650">
      <w:pPr>
        <w:pStyle w:val="EndnoteText"/>
        <w:rPr>
          <w:rFonts w:ascii="Calisto MT" w:hAnsi="Calisto MT"/>
          <w:sz w:val="24"/>
          <w:szCs w:val="24"/>
        </w:rPr>
      </w:pPr>
      <w:r w:rsidRPr="00561650">
        <w:rPr>
          <w:rStyle w:val="EndnoteReference"/>
          <w:rFonts w:ascii="Calisto MT" w:hAnsi="Calisto MT"/>
          <w:sz w:val="24"/>
          <w:szCs w:val="24"/>
        </w:rPr>
        <w:endnoteRef/>
      </w:r>
      <w:r w:rsidRPr="00561650">
        <w:rPr>
          <w:rFonts w:ascii="Calisto MT" w:hAnsi="Calisto MT"/>
          <w:sz w:val="24"/>
          <w:szCs w:val="24"/>
        </w:rPr>
        <w:t xml:space="preserve"> Texas Secretary of State, Report to the 80</w:t>
      </w:r>
      <w:r w:rsidRPr="00561650">
        <w:rPr>
          <w:rFonts w:ascii="Calisto MT" w:hAnsi="Calisto MT"/>
          <w:sz w:val="24"/>
          <w:szCs w:val="24"/>
          <w:vertAlign w:val="superscript"/>
        </w:rPr>
        <w:t>th</w:t>
      </w:r>
      <w:r w:rsidRPr="00561650">
        <w:rPr>
          <w:rFonts w:ascii="Calisto MT" w:hAnsi="Calisto MT"/>
          <w:sz w:val="24"/>
          <w:szCs w:val="24"/>
        </w:rPr>
        <w:t xml:space="preserve"> Legislature on House Bill 758, Relating to Countywide Polling Place Pilot Program.  http://www.sos.state.tx.us/elections/laws/hb758.shtml</w:t>
      </w:r>
    </w:p>
  </w:endnote>
  <w:endnote w:id="7">
    <w:p w14:paraId="0AADCEFE" w14:textId="77777777" w:rsidR="008B22AA" w:rsidRPr="00561650" w:rsidRDefault="008B22AA" w:rsidP="00561650">
      <w:pPr>
        <w:pStyle w:val="EndnoteText"/>
        <w:rPr>
          <w:rFonts w:ascii="Calisto MT" w:hAnsi="Calisto MT"/>
          <w:sz w:val="24"/>
          <w:szCs w:val="24"/>
        </w:rPr>
      </w:pPr>
      <w:r w:rsidRPr="00561650">
        <w:rPr>
          <w:rStyle w:val="EndnoteReference"/>
          <w:rFonts w:ascii="Calisto MT" w:hAnsi="Calisto MT"/>
          <w:sz w:val="24"/>
          <w:szCs w:val="24"/>
        </w:rPr>
        <w:endnoteRef/>
      </w:r>
      <w:r w:rsidRPr="00561650">
        <w:rPr>
          <w:rFonts w:ascii="Calisto MT" w:hAnsi="Calisto MT"/>
          <w:sz w:val="24"/>
          <w:szCs w:val="24"/>
        </w:rPr>
        <w:t xml:space="preserve"> Interim Report to the 82</w:t>
      </w:r>
      <w:r w:rsidRPr="00561650">
        <w:rPr>
          <w:rFonts w:ascii="Calisto MT" w:hAnsi="Calisto MT"/>
          <w:sz w:val="24"/>
          <w:szCs w:val="24"/>
          <w:vertAlign w:val="superscript"/>
        </w:rPr>
        <w:t>nd</w:t>
      </w:r>
      <w:r w:rsidRPr="00561650">
        <w:rPr>
          <w:rFonts w:ascii="Calisto MT" w:hAnsi="Calisto MT"/>
          <w:sz w:val="24"/>
          <w:szCs w:val="24"/>
        </w:rPr>
        <w:t xml:space="preserve"> Texas Legislature.  House Committee on Elections, January 2011.  </w:t>
      </w:r>
    </w:p>
  </w:endnote>
  <w:endnote w:id="8">
    <w:p w14:paraId="2DD6F83A" w14:textId="52938DAA" w:rsidR="0001165C" w:rsidRPr="0001165C" w:rsidRDefault="0001165C">
      <w:pPr>
        <w:pStyle w:val="EndnoteText"/>
        <w:rPr>
          <w:rFonts w:ascii="Calisto MT" w:hAnsi="Calisto MT"/>
        </w:rPr>
      </w:pPr>
      <w:r w:rsidRPr="0001165C">
        <w:rPr>
          <w:rStyle w:val="EndnoteReference"/>
          <w:rFonts w:ascii="Calisto MT" w:hAnsi="Calisto MT"/>
          <w:sz w:val="24"/>
        </w:rPr>
        <w:endnoteRef/>
      </w:r>
      <w:r w:rsidRPr="0001165C">
        <w:rPr>
          <w:rFonts w:ascii="Calisto MT" w:hAnsi="Calisto MT"/>
          <w:sz w:val="24"/>
        </w:rPr>
        <w:t xml:space="preserve"> D</w:t>
      </w:r>
      <w:r w:rsidRPr="0001165C">
        <w:rPr>
          <w:rFonts w:ascii="Calisto MT" w:hAnsi="Calisto MT"/>
          <w:sz w:val="24"/>
        </w:rPr>
        <w:t>ata</w:t>
      </w:r>
      <w:r w:rsidRPr="0001165C">
        <w:rPr>
          <w:rFonts w:ascii="Calisto MT" w:hAnsi="Calisto MT"/>
          <w:sz w:val="24"/>
        </w:rPr>
        <w:t xml:space="preserve"> file</w:t>
      </w:r>
      <w:r w:rsidRPr="0001165C">
        <w:rPr>
          <w:rFonts w:ascii="Calisto MT" w:hAnsi="Calisto MT"/>
          <w:sz w:val="24"/>
        </w:rPr>
        <w:t xml:space="preserve"> is uploaded to the Res</w:t>
      </w:r>
      <w:r w:rsidRPr="0001165C">
        <w:rPr>
          <w:rFonts w:ascii="Calisto MT" w:hAnsi="Calisto MT"/>
          <w:sz w:val="24"/>
        </w:rPr>
        <w:t xml:space="preserve">earch &amp; Politics Dataverse site: </w:t>
      </w:r>
      <w:hyperlink r:id="rId1" w:history="1">
        <w:r w:rsidRPr="0001165C">
          <w:rPr>
            <w:rStyle w:val="Hyperlink"/>
            <w:rFonts w:ascii="Calisto MT" w:hAnsi="Calisto MT"/>
            <w:sz w:val="24"/>
          </w:rPr>
          <w:t>https://dataverse.harvard.edu/dataverse/researchandpolitics</w:t>
        </w:r>
      </w:hyperlink>
      <w:r w:rsidRPr="0001165C">
        <w:rPr>
          <w:rFonts w:ascii="Calisto MT" w:hAnsi="Calisto MT"/>
          <w:sz w:val="24"/>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802153"/>
      <w:docPartObj>
        <w:docPartGallery w:val="Page Numbers (Bottom of Page)"/>
        <w:docPartUnique/>
      </w:docPartObj>
    </w:sdtPr>
    <w:sdtEndPr>
      <w:rPr>
        <w:noProof/>
      </w:rPr>
    </w:sdtEndPr>
    <w:sdtContent>
      <w:p w14:paraId="4FE3234D" w14:textId="5EC04E99" w:rsidR="00C83A8B" w:rsidRDefault="00C83A8B">
        <w:pPr>
          <w:pStyle w:val="Footer"/>
          <w:jc w:val="right"/>
        </w:pPr>
        <w:r>
          <w:fldChar w:fldCharType="begin"/>
        </w:r>
        <w:r>
          <w:instrText xml:space="preserve"> PAGE   \* MERGEFORMAT </w:instrText>
        </w:r>
        <w:r>
          <w:fldChar w:fldCharType="separate"/>
        </w:r>
        <w:r w:rsidR="00C634CD">
          <w:rPr>
            <w:noProof/>
          </w:rPr>
          <w:t>2</w:t>
        </w:r>
        <w:r>
          <w:rPr>
            <w:noProof/>
          </w:rPr>
          <w:fldChar w:fldCharType="end"/>
        </w:r>
      </w:p>
    </w:sdtContent>
  </w:sdt>
  <w:p w14:paraId="3F96D9A8" w14:textId="77777777" w:rsidR="00C83A8B" w:rsidRDefault="00C83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6B698E" w14:textId="77777777" w:rsidR="003F241E" w:rsidRDefault="003F241E" w:rsidP="00B93763">
      <w:pPr>
        <w:spacing w:after="0" w:line="240" w:lineRule="auto"/>
      </w:pPr>
      <w:r>
        <w:separator/>
      </w:r>
    </w:p>
  </w:footnote>
  <w:footnote w:type="continuationSeparator" w:id="0">
    <w:p w14:paraId="16801E11" w14:textId="77777777" w:rsidR="003F241E" w:rsidRDefault="003F241E" w:rsidP="00B9376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9269B"/>
    <w:multiLevelType w:val="hybridMultilevel"/>
    <w:tmpl w:val="4E14D7D6"/>
    <w:lvl w:ilvl="0" w:tplc="E09EAC9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534E2B"/>
    <w:multiLevelType w:val="hybridMultilevel"/>
    <w:tmpl w:val="13BEC0F8"/>
    <w:lvl w:ilvl="0" w:tplc="6FAC9026">
      <w:start w:val="1"/>
      <w:numFmt w:val="bullet"/>
      <w:lvlText w:val="•"/>
      <w:lvlJc w:val="left"/>
      <w:pPr>
        <w:tabs>
          <w:tab w:val="num" w:pos="720"/>
        </w:tabs>
        <w:ind w:left="720" w:hanging="360"/>
      </w:pPr>
      <w:rPr>
        <w:rFonts w:ascii="Arial" w:hAnsi="Arial" w:hint="default"/>
      </w:rPr>
    </w:lvl>
    <w:lvl w:ilvl="1" w:tplc="8D1030BC" w:tentative="1">
      <w:start w:val="1"/>
      <w:numFmt w:val="bullet"/>
      <w:lvlText w:val="•"/>
      <w:lvlJc w:val="left"/>
      <w:pPr>
        <w:tabs>
          <w:tab w:val="num" w:pos="1440"/>
        </w:tabs>
        <w:ind w:left="1440" w:hanging="360"/>
      </w:pPr>
      <w:rPr>
        <w:rFonts w:ascii="Arial" w:hAnsi="Arial" w:hint="default"/>
      </w:rPr>
    </w:lvl>
    <w:lvl w:ilvl="2" w:tplc="F4CA7332" w:tentative="1">
      <w:start w:val="1"/>
      <w:numFmt w:val="bullet"/>
      <w:lvlText w:val="•"/>
      <w:lvlJc w:val="left"/>
      <w:pPr>
        <w:tabs>
          <w:tab w:val="num" w:pos="2160"/>
        </w:tabs>
        <w:ind w:left="2160" w:hanging="360"/>
      </w:pPr>
      <w:rPr>
        <w:rFonts w:ascii="Arial" w:hAnsi="Arial" w:hint="default"/>
      </w:rPr>
    </w:lvl>
    <w:lvl w:ilvl="3" w:tplc="C02C0C8C" w:tentative="1">
      <w:start w:val="1"/>
      <w:numFmt w:val="bullet"/>
      <w:lvlText w:val="•"/>
      <w:lvlJc w:val="left"/>
      <w:pPr>
        <w:tabs>
          <w:tab w:val="num" w:pos="2880"/>
        </w:tabs>
        <w:ind w:left="2880" w:hanging="360"/>
      </w:pPr>
      <w:rPr>
        <w:rFonts w:ascii="Arial" w:hAnsi="Arial" w:hint="default"/>
      </w:rPr>
    </w:lvl>
    <w:lvl w:ilvl="4" w:tplc="D8DAC06E" w:tentative="1">
      <w:start w:val="1"/>
      <w:numFmt w:val="bullet"/>
      <w:lvlText w:val="•"/>
      <w:lvlJc w:val="left"/>
      <w:pPr>
        <w:tabs>
          <w:tab w:val="num" w:pos="3600"/>
        </w:tabs>
        <w:ind w:left="3600" w:hanging="360"/>
      </w:pPr>
      <w:rPr>
        <w:rFonts w:ascii="Arial" w:hAnsi="Arial" w:hint="default"/>
      </w:rPr>
    </w:lvl>
    <w:lvl w:ilvl="5" w:tplc="CFFA53D6" w:tentative="1">
      <w:start w:val="1"/>
      <w:numFmt w:val="bullet"/>
      <w:lvlText w:val="•"/>
      <w:lvlJc w:val="left"/>
      <w:pPr>
        <w:tabs>
          <w:tab w:val="num" w:pos="4320"/>
        </w:tabs>
        <w:ind w:left="4320" w:hanging="360"/>
      </w:pPr>
      <w:rPr>
        <w:rFonts w:ascii="Arial" w:hAnsi="Arial" w:hint="default"/>
      </w:rPr>
    </w:lvl>
    <w:lvl w:ilvl="6" w:tplc="AD6803DA" w:tentative="1">
      <w:start w:val="1"/>
      <w:numFmt w:val="bullet"/>
      <w:lvlText w:val="•"/>
      <w:lvlJc w:val="left"/>
      <w:pPr>
        <w:tabs>
          <w:tab w:val="num" w:pos="5040"/>
        </w:tabs>
        <w:ind w:left="5040" w:hanging="360"/>
      </w:pPr>
      <w:rPr>
        <w:rFonts w:ascii="Arial" w:hAnsi="Arial" w:hint="default"/>
      </w:rPr>
    </w:lvl>
    <w:lvl w:ilvl="7" w:tplc="1B46CF64" w:tentative="1">
      <w:start w:val="1"/>
      <w:numFmt w:val="bullet"/>
      <w:lvlText w:val="•"/>
      <w:lvlJc w:val="left"/>
      <w:pPr>
        <w:tabs>
          <w:tab w:val="num" w:pos="5760"/>
        </w:tabs>
        <w:ind w:left="5760" w:hanging="360"/>
      </w:pPr>
      <w:rPr>
        <w:rFonts w:ascii="Arial" w:hAnsi="Arial" w:hint="default"/>
      </w:rPr>
    </w:lvl>
    <w:lvl w:ilvl="8" w:tplc="BA0627B4"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7CC97AE9"/>
    <w:multiLevelType w:val="hybridMultilevel"/>
    <w:tmpl w:val="3D6CB50C"/>
    <w:lvl w:ilvl="0" w:tplc="41D85516">
      <w:start w:val="1"/>
      <w:numFmt w:val="bullet"/>
      <w:lvlText w:val="•"/>
      <w:lvlJc w:val="left"/>
      <w:pPr>
        <w:tabs>
          <w:tab w:val="num" w:pos="720"/>
        </w:tabs>
        <w:ind w:left="720" w:hanging="360"/>
      </w:pPr>
      <w:rPr>
        <w:rFonts w:ascii="Arial" w:hAnsi="Arial" w:hint="default"/>
      </w:rPr>
    </w:lvl>
    <w:lvl w:ilvl="1" w:tplc="B0C63136" w:tentative="1">
      <w:start w:val="1"/>
      <w:numFmt w:val="bullet"/>
      <w:lvlText w:val="•"/>
      <w:lvlJc w:val="left"/>
      <w:pPr>
        <w:tabs>
          <w:tab w:val="num" w:pos="1440"/>
        </w:tabs>
        <w:ind w:left="1440" w:hanging="360"/>
      </w:pPr>
      <w:rPr>
        <w:rFonts w:ascii="Arial" w:hAnsi="Arial" w:hint="default"/>
      </w:rPr>
    </w:lvl>
    <w:lvl w:ilvl="2" w:tplc="2FD69B0A" w:tentative="1">
      <w:start w:val="1"/>
      <w:numFmt w:val="bullet"/>
      <w:lvlText w:val="•"/>
      <w:lvlJc w:val="left"/>
      <w:pPr>
        <w:tabs>
          <w:tab w:val="num" w:pos="2160"/>
        </w:tabs>
        <w:ind w:left="2160" w:hanging="360"/>
      </w:pPr>
      <w:rPr>
        <w:rFonts w:ascii="Arial" w:hAnsi="Arial" w:hint="default"/>
      </w:rPr>
    </w:lvl>
    <w:lvl w:ilvl="3" w:tplc="4BF43FD4" w:tentative="1">
      <w:start w:val="1"/>
      <w:numFmt w:val="bullet"/>
      <w:lvlText w:val="•"/>
      <w:lvlJc w:val="left"/>
      <w:pPr>
        <w:tabs>
          <w:tab w:val="num" w:pos="2880"/>
        </w:tabs>
        <w:ind w:left="2880" w:hanging="360"/>
      </w:pPr>
      <w:rPr>
        <w:rFonts w:ascii="Arial" w:hAnsi="Arial" w:hint="default"/>
      </w:rPr>
    </w:lvl>
    <w:lvl w:ilvl="4" w:tplc="2B6EA554" w:tentative="1">
      <w:start w:val="1"/>
      <w:numFmt w:val="bullet"/>
      <w:lvlText w:val="•"/>
      <w:lvlJc w:val="left"/>
      <w:pPr>
        <w:tabs>
          <w:tab w:val="num" w:pos="3600"/>
        </w:tabs>
        <w:ind w:left="3600" w:hanging="360"/>
      </w:pPr>
      <w:rPr>
        <w:rFonts w:ascii="Arial" w:hAnsi="Arial" w:hint="default"/>
      </w:rPr>
    </w:lvl>
    <w:lvl w:ilvl="5" w:tplc="02189AFE" w:tentative="1">
      <w:start w:val="1"/>
      <w:numFmt w:val="bullet"/>
      <w:lvlText w:val="•"/>
      <w:lvlJc w:val="left"/>
      <w:pPr>
        <w:tabs>
          <w:tab w:val="num" w:pos="4320"/>
        </w:tabs>
        <w:ind w:left="4320" w:hanging="360"/>
      </w:pPr>
      <w:rPr>
        <w:rFonts w:ascii="Arial" w:hAnsi="Arial" w:hint="default"/>
      </w:rPr>
    </w:lvl>
    <w:lvl w:ilvl="6" w:tplc="96BC460C" w:tentative="1">
      <w:start w:val="1"/>
      <w:numFmt w:val="bullet"/>
      <w:lvlText w:val="•"/>
      <w:lvlJc w:val="left"/>
      <w:pPr>
        <w:tabs>
          <w:tab w:val="num" w:pos="5040"/>
        </w:tabs>
        <w:ind w:left="5040" w:hanging="360"/>
      </w:pPr>
      <w:rPr>
        <w:rFonts w:ascii="Arial" w:hAnsi="Arial" w:hint="default"/>
      </w:rPr>
    </w:lvl>
    <w:lvl w:ilvl="7" w:tplc="B762BE16" w:tentative="1">
      <w:start w:val="1"/>
      <w:numFmt w:val="bullet"/>
      <w:lvlText w:val="•"/>
      <w:lvlJc w:val="left"/>
      <w:pPr>
        <w:tabs>
          <w:tab w:val="num" w:pos="5760"/>
        </w:tabs>
        <w:ind w:left="5760" w:hanging="360"/>
      </w:pPr>
      <w:rPr>
        <w:rFonts w:ascii="Arial" w:hAnsi="Arial" w:hint="default"/>
      </w:rPr>
    </w:lvl>
    <w:lvl w:ilvl="8" w:tplc="E25A4A42"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tLAwNzAxMLQwNTM1MjRQ0lEKTi0uzszPAykwqwUAeQO2ACwAAAA="/>
  </w:docVars>
  <w:rsids>
    <w:rsidRoot w:val="009076F5"/>
    <w:rsid w:val="00003A9E"/>
    <w:rsid w:val="0001165C"/>
    <w:rsid w:val="00012DD7"/>
    <w:rsid w:val="000168A0"/>
    <w:rsid w:val="00022E7C"/>
    <w:rsid w:val="00037628"/>
    <w:rsid w:val="00041424"/>
    <w:rsid w:val="000506CE"/>
    <w:rsid w:val="0005561E"/>
    <w:rsid w:val="00063A54"/>
    <w:rsid w:val="000819C6"/>
    <w:rsid w:val="00087542"/>
    <w:rsid w:val="00087A24"/>
    <w:rsid w:val="00094129"/>
    <w:rsid w:val="00094B57"/>
    <w:rsid w:val="0009587A"/>
    <w:rsid w:val="00096EA8"/>
    <w:rsid w:val="00097C40"/>
    <w:rsid w:val="000A10D3"/>
    <w:rsid w:val="000A42F1"/>
    <w:rsid w:val="000B0DB6"/>
    <w:rsid w:val="000B188B"/>
    <w:rsid w:val="000B3D29"/>
    <w:rsid w:val="000B523B"/>
    <w:rsid w:val="000B5B89"/>
    <w:rsid w:val="000E4907"/>
    <w:rsid w:val="000E71AD"/>
    <w:rsid w:val="000F35E3"/>
    <w:rsid w:val="001072BB"/>
    <w:rsid w:val="00117E0D"/>
    <w:rsid w:val="00122292"/>
    <w:rsid w:val="00133A32"/>
    <w:rsid w:val="00143747"/>
    <w:rsid w:val="001455CE"/>
    <w:rsid w:val="0014777D"/>
    <w:rsid w:val="00150545"/>
    <w:rsid w:val="00152543"/>
    <w:rsid w:val="001537D0"/>
    <w:rsid w:val="001552E0"/>
    <w:rsid w:val="0016731F"/>
    <w:rsid w:val="00167458"/>
    <w:rsid w:val="00181D33"/>
    <w:rsid w:val="001831D0"/>
    <w:rsid w:val="0018387D"/>
    <w:rsid w:val="00184F80"/>
    <w:rsid w:val="001863D4"/>
    <w:rsid w:val="00187C32"/>
    <w:rsid w:val="00187F71"/>
    <w:rsid w:val="00197F06"/>
    <w:rsid w:val="001A1892"/>
    <w:rsid w:val="001A2CC5"/>
    <w:rsid w:val="001A4321"/>
    <w:rsid w:val="001A5323"/>
    <w:rsid w:val="001B5A60"/>
    <w:rsid w:val="001C1E45"/>
    <w:rsid w:val="001C2AA0"/>
    <w:rsid w:val="001C42BC"/>
    <w:rsid w:val="001D2594"/>
    <w:rsid w:val="001D609E"/>
    <w:rsid w:val="001E37B2"/>
    <w:rsid w:val="001E5343"/>
    <w:rsid w:val="001E5A62"/>
    <w:rsid w:val="001F2BE9"/>
    <w:rsid w:val="001F3502"/>
    <w:rsid w:val="001F6D3F"/>
    <w:rsid w:val="00201119"/>
    <w:rsid w:val="002060C6"/>
    <w:rsid w:val="00241DDF"/>
    <w:rsid w:val="002556E7"/>
    <w:rsid w:val="0026107A"/>
    <w:rsid w:val="00282D73"/>
    <w:rsid w:val="002867A2"/>
    <w:rsid w:val="00287F6F"/>
    <w:rsid w:val="00294D2D"/>
    <w:rsid w:val="002A2DC0"/>
    <w:rsid w:val="002A670F"/>
    <w:rsid w:val="002B490A"/>
    <w:rsid w:val="002B7C44"/>
    <w:rsid w:val="002D0C82"/>
    <w:rsid w:val="002E14FF"/>
    <w:rsid w:val="002E54DA"/>
    <w:rsid w:val="002E5F1D"/>
    <w:rsid w:val="00315AA6"/>
    <w:rsid w:val="00322AF0"/>
    <w:rsid w:val="00323664"/>
    <w:rsid w:val="00326257"/>
    <w:rsid w:val="00332FAE"/>
    <w:rsid w:val="003372E2"/>
    <w:rsid w:val="00337A53"/>
    <w:rsid w:val="00343E28"/>
    <w:rsid w:val="00344254"/>
    <w:rsid w:val="00352472"/>
    <w:rsid w:val="00352C8F"/>
    <w:rsid w:val="00364504"/>
    <w:rsid w:val="00370452"/>
    <w:rsid w:val="00381D48"/>
    <w:rsid w:val="00392383"/>
    <w:rsid w:val="003A4BDE"/>
    <w:rsid w:val="003A6279"/>
    <w:rsid w:val="003B09F5"/>
    <w:rsid w:val="003B0C5B"/>
    <w:rsid w:val="003D040B"/>
    <w:rsid w:val="003D5B0D"/>
    <w:rsid w:val="003E32A3"/>
    <w:rsid w:val="003E5352"/>
    <w:rsid w:val="003E54A6"/>
    <w:rsid w:val="003F241E"/>
    <w:rsid w:val="003F73DB"/>
    <w:rsid w:val="00400E94"/>
    <w:rsid w:val="004038DD"/>
    <w:rsid w:val="00407400"/>
    <w:rsid w:val="00413E20"/>
    <w:rsid w:val="00414F72"/>
    <w:rsid w:val="00416825"/>
    <w:rsid w:val="00420A2F"/>
    <w:rsid w:val="0042155A"/>
    <w:rsid w:val="00425A96"/>
    <w:rsid w:val="00432C86"/>
    <w:rsid w:val="00434ED6"/>
    <w:rsid w:val="004511FE"/>
    <w:rsid w:val="00460715"/>
    <w:rsid w:val="00460762"/>
    <w:rsid w:val="00467E56"/>
    <w:rsid w:val="00474299"/>
    <w:rsid w:val="00481AF0"/>
    <w:rsid w:val="00497DE0"/>
    <w:rsid w:val="004A170D"/>
    <w:rsid w:val="004A2CB6"/>
    <w:rsid w:val="004C6018"/>
    <w:rsid w:val="004D2FFA"/>
    <w:rsid w:val="004D4C2C"/>
    <w:rsid w:val="004E355E"/>
    <w:rsid w:val="004E4892"/>
    <w:rsid w:val="004E4C8A"/>
    <w:rsid w:val="004F1138"/>
    <w:rsid w:val="004F1CA5"/>
    <w:rsid w:val="004F4B69"/>
    <w:rsid w:val="004F5A5A"/>
    <w:rsid w:val="004F6E4F"/>
    <w:rsid w:val="00500C1A"/>
    <w:rsid w:val="00506DFA"/>
    <w:rsid w:val="00513C44"/>
    <w:rsid w:val="00525A23"/>
    <w:rsid w:val="005404E0"/>
    <w:rsid w:val="00541330"/>
    <w:rsid w:val="00546BFC"/>
    <w:rsid w:val="0055121C"/>
    <w:rsid w:val="00556F34"/>
    <w:rsid w:val="005574E7"/>
    <w:rsid w:val="00561650"/>
    <w:rsid w:val="005955DA"/>
    <w:rsid w:val="00596AEA"/>
    <w:rsid w:val="005A2752"/>
    <w:rsid w:val="005A42FF"/>
    <w:rsid w:val="005C0815"/>
    <w:rsid w:val="005D6D85"/>
    <w:rsid w:val="005E10B7"/>
    <w:rsid w:val="005E19A6"/>
    <w:rsid w:val="005E480B"/>
    <w:rsid w:val="005F55B2"/>
    <w:rsid w:val="006001E1"/>
    <w:rsid w:val="00600814"/>
    <w:rsid w:val="00601B52"/>
    <w:rsid w:val="006038D7"/>
    <w:rsid w:val="006118EB"/>
    <w:rsid w:val="00626FAF"/>
    <w:rsid w:val="0063218D"/>
    <w:rsid w:val="00642803"/>
    <w:rsid w:val="00660B87"/>
    <w:rsid w:val="00666D41"/>
    <w:rsid w:val="00671101"/>
    <w:rsid w:val="00674D6C"/>
    <w:rsid w:val="0067522A"/>
    <w:rsid w:val="006831E9"/>
    <w:rsid w:val="0068584E"/>
    <w:rsid w:val="006933A1"/>
    <w:rsid w:val="006973A9"/>
    <w:rsid w:val="006A3B0E"/>
    <w:rsid w:val="006A4A2E"/>
    <w:rsid w:val="006B4317"/>
    <w:rsid w:val="006C2F0F"/>
    <w:rsid w:val="006C6986"/>
    <w:rsid w:val="006E0903"/>
    <w:rsid w:val="006F0F1F"/>
    <w:rsid w:val="006F13B2"/>
    <w:rsid w:val="006F4150"/>
    <w:rsid w:val="006F45EC"/>
    <w:rsid w:val="0070013A"/>
    <w:rsid w:val="00705106"/>
    <w:rsid w:val="00712EB9"/>
    <w:rsid w:val="00713312"/>
    <w:rsid w:val="00713F1F"/>
    <w:rsid w:val="00727D70"/>
    <w:rsid w:val="007355A0"/>
    <w:rsid w:val="007448C0"/>
    <w:rsid w:val="00744C7E"/>
    <w:rsid w:val="007475B2"/>
    <w:rsid w:val="00761CA4"/>
    <w:rsid w:val="00761E07"/>
    <w:rsid w:val="00763DE4"/>
    <w:rsid w:val="00781422"/>
    <w:rsid w:val="007826D2"/>
    <w:rsid w:val="007A27A9"/>
    <w:rsid w:val="007A3D51"/>
    <w:rsid w:val="007B0D30"/>
    <w:rsid w:val="007B5B2D"/>
    <w:rsid w:val="007B7AF3"/>
    <w:rsid w:val="007B7CB1"/>
    <w:rsid w:val="007C5F67"/>
    <w:rsid w:val="007D6BF3"/>
    <w:rsid w:val="007E559E"/>
    <w:rsid w:val="007F24CD"/>
    <w:rsid w:val="007F2578"/>
    <w:rsid w:val="007F2681"/>
    <w:rsid w:val="007F3CCF"/>
    <w:rsid w:val="0080678D"/>
    <w:rsid w:val="00807CE7"/>
    <w:rsid w:val="008119AF"/>
    <w:rsid w:val="00812905"/>
    <w:rsid w:val="0081725F"/>
    <w:rsid w:val="00822CC6"/>
    <w:rsid w:val="00832143"/>
    <w:rsid w:val="00855458"/>
    <w:rsid w:val="00856D30"/>
    <w:rsid w:val="0086050E"/>
    <w:rsid w:val="00872C17"/>
    <w:rsid w:val="00880E35"/>
    <w:rsid w:val="008836D4"/>
    <w:rsid w:val="008A21BB"/>
    <w:rsid w:val="008A4104"/>
    <w:rsid w:val="008B22AA"/>
    <w:rsid w:val="008C5399"/>
    <w:rsid w:val="008C6751"/>
    <w:rsid w:val="008D1C31"/>
    <w:rsid w:val="008D3B7F"/>
    <w:rsid w:val="008E34AF"/>
    <w:rsid w:val="008E6944"/>
    <w:rsid w:val="008E7DD8"/>
    <w:rsid w:val="008F082B"/>
    <w:rsid w:val="008F43CF"/>
    <w:rsid w:val="00902691"/>
    <w:rsid w:val="009076F5"/>
    <w:rsid w:val="00913F69"/>
    <w:rsid w:val="009174CA"/>
    <w:rsid w:val="00921290"/>
    <w:rsid w:val="00921355"/>
    <w:rsid w:val="009230EC"/>
    <w:rsid w:val="00924353"/>
    <w:rsid w:val="00927AFE"/>
    <w:rsid w:val="009308B6"/>
    <w:rsid w:val="009312E3"/>
    <w:rsid w:val="00933AFB"/>
    <w:rsid w:val="009361EF"/>
    <w:rsid w:val="009454B4"/>
    <w:rsid w:val="009477DD"/>
    <w:rsid w:val="00962D97"/>
    <w:rsid w:val="0097728B"/>
    <w:rsid w:val="00983882"/>
    <w:rsid w:val="00983D23"/>
    <w:rsid w:val="009943C9"/>
    <w:rsid w:val="009A2559"/>
    <w:rsid w:val="009A3345"/>
    <w:rsid w:val="009A4375"/>
    <w:rsid w:val="009A57B7"/>
    <w:rsid w:val="009B40F2"/>
    <w:rsid w:val="009B562F"/>
    <w:rsid w:val="009B7AAC"/>
    <w:rsid w:val="009B7E01"/>
    <w:rsid w:val="009C15C6"/>
    <w:rsid w:val="009C219D"/>
    <w:rsid w:val="009C28CA"/>
    <w:rsid w:val="009D067B"/>
    <w:rsid w:val="009D539E"/>
    <w:rsid w:val="009D6F45"/>
    <w:rsid w:val="009E1391"/>
    <w:rsid w:val="009E2404"/>
    <w:rsid w:val="009E46BD"/>
    <w:rsid w:val="009E74EB"/>
    <w:rsid w:val="009F162F"/>
    <w:rsid w:val="009F7CFA"/>
    <w:rsid w:val="00A11FB6"/>
    <w:rsid w:val="00A2692B"/>
    <w:rsid w:val="00A51652"/>
    <w:rsid w:val="00A53672"/>
    <w:rsid w:val="00A5777F"/>
    <w:rsid w:val="00A64DB0"/>
    <w:rsid w:val="00A66632"/>
    <w:rsid w:val="00A71CC8"/>
    <w:rsid w:val="00A77D40"/>
    <w:rsid w:val="00A86225"/>
    <w:rsid w:val="00A86794"/>
    <w:rsid w:val="00AA2C4B"/>
    <w:rsid w:val="00AB5ACB"/>
    <w:rsid w:val="00AB6F8D"/>
    <w:rsid w:val="00AB7971"/>
    <w:rsid w:val="00AD41CF"/>
    <w:rsid w:val="00AD57D9"/>
    <w:rsid w:val="00AE3DD8"/>
    <w:rsid w:val="00AF389F"/>
    <w:rsid w:val="00AF47BE"/>
    <w:rsid w:val="00B0268F"/>
    <w:rsid w:val="00B115DF"/>
    <w:rsid w:val="00B12097"/>
    <w:rsid w:val="00B13D19"/>
    <w:rsid w:val="00B32C24"/>
    <w:rsid w:val="00B3508F"/>
    <w:rsid w:val="00B5574E"/>
    <w:rsid w:val="00B63274"/>
    <w:rsid w:val="00B64611"/>
    <w:rsid w:val="00B85A8E"/>
    <w:rsid w:val="00B85FEB"/>
    <w:rsid w:val="00B878B1"/>
    <w:rsid w:val="00B90106"/>
    <w:rsid w:val="00B93763"/>
    <w:rsid w:val="00B9628D"/>
    <w:rsid w:val="00BA07A1"/>
    <w:rsid w:val="00BA3EB9"/>
    <w:rsid w:val="00BB362B"/>
    <w:rsid w:val="00BC05BC"/>
    <w:rsid w:val="00BC2BF2"/>
    <w:rsid w:val="00BC78EB"/>
    <w:rsid w:val="00BD031D"/>
    <w:rsid w:val="00BE1565"/>
    <w:rsid w:val="00BE5308"/>
    <w:rsid w:val="00C070B6"/>
    <w:rsid w:val="00C21BEC"/>
    <w:rsid w:val="00C3678B"/>
    <w:rsid w:val="00C37932"/>
    <w:rsid w:val="00C37D59"/>
    <w:rsid w:val="00C4152F"/>
    <w:rsid w:val="00C435FF"/>
    <w:rsid w:val="00C458DE"/>
    <w:rsid w:val="00C52DA6"/>
    <w:rsid w:val="00C543F2"/>
    <w:rsid w:val="00C54F14"/>
    <w:rsid w:val="00C55174"/>
    <w:rsid w:val="00C61539"/>
    <w:rsid w:val="00C634CD"/>
    <w:rsid w:val="00C66CFB"/>
    <w:rsid w:val="00C73684"/>
    <w:rsid w:val="00C83A8B"/>
    <w:rsid w:val="00CA0140"/>
    <w:rsid w:val="00CB175B"/>
    <w:rsid w:val="00CB20DD"/>
    <w:rsid w:val="00CB424C"/>
    <w:rsid w:val="00CD55E9"/>
    <w:rsid w:val="00CD5B22"/>
    <w:rsid w:val="00CD6BC8"/>
    <w:rsid w:val="00CE2D25"/>
    <w:rsid w:val="00CE798F"/>
    <w:rsid w:val="00D12FD6"/>
    <w:rsid w:val="00D20044"/>
    <w:rsid w:val="00D30697"/>
    <w:rsid w:val="00D30B9E"/>
    <w:rsid w:val="00D36FC4"/>
    <w:rsid w:val="00D41ED7"/>
    <w:rsid w:val="00D41F7F"/>
    <w:rsid w:val="00D47354"/>
    <w:rsid w:val="00D72FDB"/>
    <w:rsid w:val="00D800F4"/>
    <w:rsid w:val="00D80284"/>
    <w:rsid w:val="00D850DD"/>
    <w:rsid w:val="00D86701"/>
    <w:rsid w:val="00D86CE5"/>
    <w:rsid w:val="00D8741F"/>
    <w:rsid w:val="00DC007B"/>
    <w:rsid w:val="00DC0A82"/>
    <w:rsid w:val="00DC7FE2"/>
    <w:rsid w:val="00DF54E2"/>
    <w:rsid w:val="00DF6302"/>
    <w:rsid w:val="00E03828"/>
    <w:rsid w:val="00E16038"/>
    <w:rsid w:val="00E20582"/>
    <w:rsid w:val="00E246A5"/>
    <w:rsid w:val="00E24B55"/>
    <w:rsid w:val="00E24FAB"/>
    <w:rsid w:val="00E3147B"/>
    <w:rsid w:val="00E32633"/>
    <w:rsid w:val="00E42341"/>
    <w:rsid w:val="00E66332"/>
    <w:rsid w:val="00E8013C"/>
    <w:rsid w:val="00E81F6E"/>
    <w:rsid w:val="00E91176"/>
    <w:rsid w:val="00E91A6B"/>
    <w:rsid w:val="00E92E1A"/>
    <w:rsid w:val="00E95822"/>
    <w:rsid w:val="00EA36BA"/>
    <w:rsid w:val="00EA72BF"/>
    <w:rsid w:val="00EB173F"/>
    <w:rsid w:val="00EB474B"/>
    <w:rsid w:val="00ED09C3"/>
    <w:rsid w:val="00ED3D98"/>
    <w:rsid w:val="00ED436E"/>
    <w:rsid w:val="00F01474"/>
    <w:rsid w:val="00F04FE8"/>
    <w:rsid w:val="00F11E2E"/>
    <w:rsid w:val="00F16670"/>
    <w:rsid w:val="00F21063"/>
    <w:rsid w:val="00F2299B"/>
    <w:rsid w:val="00F40193"/>
    <w:rsid w:val="00F44BE2"/>
    <w:rsid w:val="00F52E49"/>
    <w:rsid w:val="00F55439"/>
    <w:rsid w:val="00F645AE"/>
    <w:rsid w:val="00F6477B"/>
    <w:rsid w:val="00F66751"/>
    <w:rsid w:val="00F772E7"/>
    <w:rsid w:val="00F83B46"/>
    <w:rsid w:val="00F95C56"/>
    <w:rsid w:val="00FA2144"/>
    <w:rsid w:val="00FA29C3"/>
    <w:rsid w:val="00FA5F3C"/>
    <w:rsid w:val="00FA6836"/>
    <w:rsid w:val="00FA7C64"/>
    <w:rsid w:val="00FB07EC"/>
    <w:rsid w:val="00FB6757"/>
    <w:rsid w:val="00FB69F9"/>
    <w:rsid w:val="00FC4837"/>
    <w:rsid w:val="00FF260D"/>
    <w:rsid w:val="00FF2B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D23379"/>
  <w15:docId w15:val="{C5B37905-520D-4B52-9FAF-453040F48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4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B9376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3763"/>
    <w:rPr>
      <w:sz w:val="20"/>
      <w:szCs w:val="20"/>
    </w:rPr>
  </w:style>
  <w:style w:type="character" w:styleId="EndnoteReference">
    <w:name w:val="endnote reference"/>
    <w:basedOn w:val="DefaultParagraphFont"/>
    <w:uiPriority w:val="99"/>
    <w:semiHidden/>
    <w:unhideWhenUsed/>
    <w:rsid w:val="00B93763"/>
    <w:rPr>
      <w:vertAlign w:val="superscript"/>
    </w:rPr>
  </w:style>
  <w:style w:type="paragraph" w:styleId="BalloonText">
    <w:name w:val="Balloon Text"/>
    <w:basedOn w:val="Normal"/>
    <w:link w:val="BalloonTextChar"/>
    <w:uiPriority w:val="99"/>
    <w:semiHidden/>
    <w:unhideWhenUsed/>
    <w:rsid w:val="000F35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35E3"/>
    <w:rPr>
      <w:rFonts w:ascii="Tahoma" w:hAnsi="Tahoma" w:cs="Tahoma"/>
      <w:sz w:val="16"/>
      <w:szCs w:val="16"/>
    </w:rPr>
  </w:style>
  <w:style w:type="paragraph" w:styleId="FootnoteText">
    <w:name w:val="footnote text"/>
    <w:basedOn w:val="Normal"/>
    <w:link w:val="FootnoteTextChar"/>
    <w:uiPriority w:val="99"/>
    <w:unhideWhenUsed/>
    <w:rsid w:val="009C15C6"/>
    <w:pPr>
      <w:spacing w:after="0" w:line="240" w:lineRule="auto"/>
    </w:pPr>
    <w:rPr>
      <w:sz w:val="20"/>
      <w:szCs w:val="20"/>
    </w:rPr>
  </w:style>
  <w:style w:type="character" w:customStyle="1" w:styleId="FootnoteTextChar">
    <w:name w:val="Footnote Text Char"/>
    <w:basedOn w:val="DefaultParagraphFont"/>
    <w:link w:val="FootnoteText"/>
    <w:uiPriority w:val="99"/>
    <w:rsid w:val="009C15C6"/>
    <w:rPr>
      <w:sz w:val="20"/>
      <w:szCs w:val="20"/>
    </w:rPr>
  </w:style>
  <w:style w:type="character" w:styleId="FootnoteReference">
    <w:name w:val="footnote reference"/>
    <w:basedOn w:val="DefaultParagraphFont"/>
    <w:uiPriority w:val="99"/>
    <w:unhideWhenUsed/>
    <w:rsid w:val="009C15C6"/>
    <w:rPr>
      <w:vertAlign w:val="superscript"/>
    </w:rPr>
  </w:style>
  <w:style w:type="paragraph" w:styleId="ListParagraph">
    <w:name w:val="List Paragraph"/>
    <w:basedOn w:val="Normal"/>
    <w:uiPriority w:val="34"/>
    <w:qFormat/>
    <w:rsid w:val="00E95822"/>
    <w:pPr>
      <w:ind w:left="720"/>
      <w:contextualSpacing/>
    </w:pPr>
  </w:style>
  <w:style w:type="table" w:styleId="TableGrid">
    <w:name w:val="Table Grid"/>
    <w:basedOn w:val="TableNormal"/>
    <w:uiPriority w:val="59"/>
    <w:rsid w:val="00F04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61650"/>
    <w:pPr>
      <w:spacing w:before="100" w:beforeAutospacing="1" w:after="100" w:afterAutospacing="1" w:line="240" w:lineRule="auto"/>
    </w:pPr>
    <w:rPr>
      <w:rFonts w:ascii="Times" w:hAnsi="Times" w:cs="Times New Roman"/>
      <w:sz w:val="20"/>
      <w:szCs w:val="20"/>
    </w:rPr>
  </w:style>
  <w:style w:type="paragraph" w:styleId="Header">
    <w:name w:val="header"/>
    <w:basedOn w:val="Normal"/>
    <w:link w:val="HeaderChar"/>
    <w:uiPriority w:val="99"/>
    <w:unhideWhenUsed/>
    <w:rsid w:val="006831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31E9"/>
  </w:style>
  <w:style w:type="paragraph" w:styleId="Footer">
    <w:name w:val="footer"/>
    <w:basedOn w:val="Normal"/>
    <w:link w:val="FooterChar"/>
    <w:uiPriority w:val="99"/>
    <w:unhideWhenUsed/>
    <w:rsid w:val="006831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31E9"/>
  </w:style>
  <w:style w:type="character" w:styleId="CommentReference">
    <w:name w:val="annotation reference"/>
    <w:basedOn w:val="DefaultParagraphFont"/>
    <w:uiPriority w:val="99"/>
    <w:semiHidden/>
    <w:unhideWhenUsed/>
    <w:rsid w:val="00CD5B22"/>
    <w:rPr>
      <w:sz w:val="16"/>
      <w:szCs w:val="16"/>
    </w:rPr>
  </w:style>
  <w:style w:type="paragraph" w:styleId="CommentText">
    <w:name w:val="annotation text"/>
    <w:basedOn w:val="Normal"/>
    <w:link w:val="CommentTextChar"/>
    <w:uiPriority w:val="99"/>
    <w:semiHidden/>
    <w:unhideWhenUsed/>
    <w:rsid w:val="00CD5B22"/>
    <w:pPr>
      <w:spacing w:line="240" w:lineRule="auto"/>
    </w:pPr>
    <w:rPr>
      <w:sz w:val="20"/>
      <w:szCs w:val="20"/>
    </w:rPr>
  </w:style>
  <w:style w:type="character" w:customStyle="1" w:styleId="CommentTextChar">
    <w:name w:val="Comment Text Char"/>
    <w:basedOn w:val="DefaultParagraphFont"/>
    <w:link w:val="CommentText"/>
    <w:uiPriority w:val="99"/>
    <w:semiHidden/>
    <w:rsid w:val="00CD5B22"/>
    <w:rPr>
      <w:sz w:val="20"/>
      <w:szCs w:val="20"/>
    </w:rPr>
  </w:style>
  <w:style w:type="paragraph" w:styleId="CommentSubject">
    <w:name w:val="annotation subject"/>
    <w:basedOn w:val="CommentText"/>
    <w:next w:val="CommentText"/>
    <w:link w:val="CommentSubjectChar"/>
    <w:uiPriority w:val="99"/>
    <w:semiHidden/>
    <w:unhideWhenUsed/>
    <w:rsid w:val="00CD5B22"/>
    <w:rPr>
      <w:b/>
      <w:bCs/>
    </w:rPr>
  </w:style>
  <w:style w:type="character" w:customStyle="1" w:styleId="CommentSubjectChar">
    <w:name w:val="Comment Subject Char"/>
    <w:basedOn w:val="CommentTextChar"/>
    <w:link w:val="CommentSubject"/>
    <w:uiPriority w:val="99"/>
    <w:semiHidden/>
    <w:rsid w:val="00CD5B22"/>
    <w:rPr>
      <w:b/>
      <w:bCs/>
      <w:sz w:val="20"/>
      <w:szCs w:val="20"/>
    </w:rPr>
  </w:style>
  <w:style w:type="character" w:styleId="Hyperlink">
    <w:name w:val="Hyperlink"/>
    <w:basedOn w:val="DefaultParagraphFont"/>
    <w:uiPriority w:val="99"/>
    <w:semiHidden/>
    <w:unhideWhenUsed/>
    <w:rsid w:val="000116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202018">
      <w:bodyDiv w:val="1"/>
      <w:marLeft w:val="0"/>
      <w:marRight w:val="0"/>
      <w:marTop w:val="0"/>
      <w:marBottom w:val="0"/>
      <w:divBdr>
        <w:top w:val="none" w:sz="0" w:space="0" w:color="auto"/>
        <w:left w:val="none" w:sz="0" w:space="0" w:color="auto"/>
        <w:bottom w:val="none" w:sz="0" w:space="0" w:color="auto"/>
        <w:right w:val="none" w:sz="0" w:space="0" w:color="auto"/>
      </w:divBdr>
      <w:divsChild>
        <w:div w:id="444471585">
          <w:marLeft w:val="547"/>
          <w:marRight w:val="0"/>
          <w:marTop w:val="106"/>
          <w:marBottom w:val="0"/>
          <w:divBdr>
            <w:top w:val="none" w:sz="0" w:space="0" w:color="auto"/>
            <w:left w:val="none" w:sz="0" w:space="0" w:color="auto"/>
            <w:bottom w:val="none" w:sz="0" w:space="0" w:color="auto"/>
            <w:right w:val="none" w:sz="0" w:space="0" w:color="auto"/>
          </w:divBdr>
        </w:div>
      </w:divsChild>
    </w:div>
    <w:div w:id="986201951">
      <w:bodyDiv w:val="1"/>
      <w:marLeft w:val="0"/>
      <w:marRight w:val="0"/>
      <w:marTop w:val="0"/>
      <w:marBottom w:val="0"/>
      <w:divBdr>
        <w:top w:val="none" w:sz="0" w:space="0" w:color="auto"/>
        <w:left w:val="none" w:sz="0" w:space="0" w:color="auto"/>
        <w:bottom w:val="none" w:sz="0" w:space="0" w:color="auto"/>
        <w:right w:val="none" w:sz="0" w:space="0" w:color="auto"/>
      </w:divBdr>
      <w:divsChild>
        <w:div w:id="43988066">
          <w:marLeft w:val="0"/>
          <w:marRight w:val="0"/>
          <w:marTop w:val="0"/>
          <w:marBottom w:val="0"/>
          <w:divBdr>
            <w:top w:val="none" w:sz="0" w:space="0" w:color="auto"/>
            <w:left w:val="none" w:sz="0" w:space="0" w:color="auto"/>
            <w:bottom w:val="none" w:sz="0" w:space="0" w:color="auto"/>
            <w:right w:val="none" w:sz="0" w:space="0" w:color="auto"/>
          </w:divBdr>
          <w:divsChild>
            <w:div w:id="2008972817">
              <w:marLeft w:val="0"/>
              <w:marRight w:val="0"/>
              <w:marTop w:val="0"/>
              <w:marBottom w:val="0"/>
              <w:divBdr>
                <w:top w:val="none" w:sz="0" w:space="0" w:color="auto"/>
                <w:left w:val="none" w:sz="0" w:space="0" w:color="auto"/>
                <w:bottom w:val="none" w:sz="0" w:space="0" w:color="auto"/>
                <w:right w:val="none" w:sz="0" w:space="0" w:color="auto"/>
              </w:divBdr>
              <w:divsChild>
                <w:div w:id="1417437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786881">
      <w:bodyDiv w:val="1"/>
      <w:marLeft w:val="0"/>
      <w:marRight w:val="0"/>
      <w:marTop w:val="0"/>
      <w:marBottom w:val="0"/>
      <w:divBdr>
        <w:top w:val="none" w:sz="0" w:space="0" w:color="auto"/>
        <w:left w:val="none" w:sz="0" w:space="0" w:color="auto"/>
        <w:bottom w:val="none" w:sz="0" w:space="0" w:color="auto"/>
        <w:right w:val="none" w:sz="0" w:space="0" w:color="auto"/>
      </w:divBdr>
      <w:divsChild>
        <w:div w:id="678193208">
          <w:marLeft w:val="547"/>
          <w:marRight w:val="0"/>
          <w:marTop w:val="12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s://dataverse.harvard.edu/dataverse/researchandpoliti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EC535F-5FE7-4509-A197-D18BB60E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4444</Words>
  <Characters>25336</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Brandon Rottinghaus</dc:creator>
  <cp:lastModifiedBy>Brandon Rottinghaus</cp:lastModifiedBy>
  <cp:revision>2</cp:revision>
  <cp:lastPrinted>2019-04-08T15:50:00Z</cp:lastPrinted>
  <dcterms:created xsi:type="dcterms:W3CDTF">2019-06-03T14:13:00Z</dcterms:created>
  <dcterms:modified xsi:type="dcterms:W3CDTF">2019-06-03T14:13:00Z</dcterms:modified>
</cp:coreProperties>
</file>